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8720"/>
      </w:tblGrid>
      <w:tr w:rsidR="00081C4C" w:rsidRPr="0021327C" w14:paraId="736D1978" w14:textId="77777777" w:rsidTr="0012533A">
        <w:tc>
          <w:tcPr>
            <w:tcW w:w="9060" w:type="dxa"/>
          </w:tcPr>
          <w:p w14:paraId="63955865" w14:textId="3F18BC85" w:rsidR="00617C2E" w:rsidRPr="0021327C" w:rsidRDefault="00C35356" w:rsidP="00ED7740">
            <w:pPr>
              <w:snapToGrid w:val="0"/>
              <w:spacing w:before="120" w:after="120" w:line="264" w:lineRule="auto"/>
              <w:jc w:val="center"/>
              <w:rPr>
                <w:rStyle w:val="normaltextrun"/>
                <w:rFonts w:ascii="Calibri" w:hAnsi="Calibri" w:cs="Calibri"/>
                <w:b/>
                <w:bCs/>
                <w:smallCaps/>
                <w:color w:val="0070C0"/>
                <w:sz w:val="40"/>
                <w:szCs w:val="40"/>
                <w:lang w:val="en-GB"/>
              </w:rPr>
            </w:pPr>
            <w:r w:rsidRPr="0021327C">
              <w:rPr>
                <w:rStyle w:val="normaltextrun"/>
                <w:rFonts w:ascii="Calibri" w:hAnsi="Calibri" w:cs="Calibri"/>
                <w:b/>
                <w:bCs/>
                <w:smallCaps/>
                <w:color w:val="0070C0"/>
                <w:sz w:val="48"/>
                <w:szCs w:val="48"/>
                <w:lang w:val="en-GB"/>
              </w:rPr>
              <w:t>Press release</w:t>
            </w:r>
          </w:p>
        </w:tc>
      </w:tr>
    </w:tbl>
    <w:p w14:paraId="70D0FBB8" w14:textId="1A71A0E2" w:rsidR="00081C4C" w:rsidRPr="0021327C" w:rsidRDefault="00081C4C" w:rsidP="00ED7740">
      <w:pPr>
        <w:snapToGrid w:val="0"/>
        <w:spacing w:before="120" w:after="120" w:line="264" w:lineRule="auto"/>
        <w:jc w:val="both"/>
        <w:rPr>
          <w:rFonts w:ascii="Calibri" w:hAnsi="Calibri" w:cs="Calibri"/>
          <w:bCs/>
          <w:sz w:val="24"/>
          <w:szCs w:val="24"/>
          <w:lang w:val="en-GB"/>
        </w:rPr>
      </w:pPr>
      <w:r w:rsidRPr="0021327C">
        <w:rPr>
          <w:rFonts w:ascii="Calibri" w:hAnsi="Calibri" w:cs="Calibri"/>
          <w:bCs/>
          <w:sz w:val="24"/>
          <w:szCs w:val="24"/>
          <w:lang w:val="en-GB"/>
        </w:rPr>
        <w:t xml:space="preserve">Tarragona, </w:t>
      </w:r>
      <w:r w:rsidR="0021327C" w:rsidRPr="0021327C">
        <w:rPr>
          <w:rFonts w:ascii="Calibri" w:hAnsi="Calibri" w:cs="Calibri"/>
          <w:bCs/>
          <w:sz w:val="24"/>
          <w:szCs w:val="24"/>
          <w:lang w:val="en-GB"/>
        </w:rPr>
        <w:t>May</w:t>
      </w:r>
      <w:r w:rsidR="00AB752D" w:rsidRPr="0021327C">
        <w:rPr>
          <w:rFonts w:ascii="Calibri" w:hAnsi="Calibri" w:cs="Calibri"/>
          <w:bCs/>
          <w:sz w:val="24"/>
          <w:szCs w:val="24"/>
          <w:lang w:val="en-GB"/>
        </w:rPr>
        <w:t xml:space="preserve"> </w:t>
      </w:r>
      <w:r w:rsidR="0021327C" w:rsidRPr="0021327C">
        <w:rPr>
          <w:rFonts w:ascii="Calibri" w:hAnsi="Calibri" w:cs="Calibri"/>
          <w:bCs/>
          <w:sz w:val="24"/>
          <w:szCs w:val="24"/>
          <w:lang w:val="en-GB"/>
        </w:rPr>
        <w:t>3</w:t>
      </w:r>
      <w:r w:rsidR="0021327C" w:rsidRPr="0021327C">
        <w:rPr>
          <w:rFonts w:ascii="Calibri" w:hAnsi="Calibri" w:cs="Calibri"/>
          <w:bCs/>
          <w:sz w:val="24"/>
          <w:szCs w:val="24"/>
          <w:vertAlign w:val="superscript"/>
          <w:lang w:val="en-GB"/>
        </w:rPr>
        <w:t>rd</w:t>
      </w:r>
      <w:r w:rsidR="00C35356" w:rsidRPr="0021327C">
        <w:rPr>
          <w:rFonts w:ascii="Calibri" w:hAnsi="Calibri" w:cs="Calibri"/>
          <w:bCs/>
          <w:sz w:val="24"/>
          <w:szCs w:val="24"/>
          <w:lang w:val="en-GB"/>
        </w:rPr>
        <w:t xml:space="preserve">, </w:t>
      </w:r>
      <w:r w:rsidRPr="0021327C">
        <w:rPr>
          <w:rFonts w:ascii="Calibri" w:hAnsi="Calibri" w:cs="Calibri"/>
          <w:bCs/>
          <w:sz w:val="24"/>
          <w:szCs w:val="24"/>
          <w:lang w:val="en-GB"/>
        </w:rPr>
        <w:t>202</w:t>
      </w:r>
      <w:r w:rsidR="00AB752D" w:rsidRPr="0021327C">
        <w:rPr>
          <w:rFonts w:ascii="Calibri" w:hAnsi="Calibri" w:cs="Calibri"/>
          <w:bCs/>
          <w:sz w:val="24"/>
          <w:szCs w:val="24"/>
          <w:lang w:val="en-GB"/>
        </w:rPr>
        <w:t>2</w:t>
      </w:r>
    </w:p>
    <w:p w14:paraId="5443F4D0" w14:textId="5F13A53E" w:rsidR="0021327C" w:rsidRPr="0021327C" w:rsidRDefault="0021327C" w:rsidP="0021327C">
      <w:pPr>
        <w:pStyle w:val="Ttulo1"/>
        <w:shd w:val="clear" w:color="auto" w:fill="FFFFFF"/>
        <w:spacing w:before="0" w:beforeAutospacing="0" w:after="180" w:afterAutospacing="0"/>
        <w:rPr>
          <w:rFonts w:ascii="Noto Serif" w:hAnsi="Noto Serif" w:cs="Noto Serif"/>
          <w:color w:val="D36227"/>
          <w:sz w:val="28"/>
          <w:szCs w:val="28"/>
          <w:lang w:val="en-GB"/>
        </w:rPr>
      </w:pPr>
      <w:proofErr w:type="spellStart"/>
      <w:r w:rsidRPr="0021327C">
        <w:rPr>
          <w:rFonts w:ascii="Noto Serif" w:hAnsi="Noto Serif" w:cs="Noto Serif"/>
          <w:color w:val="D36227"/>
          <w:sz w:val="28"/>
          <w:szCs w:val="28"/>
          <w:lang w:val="en-GB"/>
        </w:rPr>
        <w:t>ArqueoPirenaia</w:t>
      </w:r>
      <w:proofErr w:type="spellEnd"/>
      <w:r w:rsidRPr="0021327C">
        <w:rPr>
          <w:rFonts w:ascii="Noto Serif" w:hAnsi="Noto Serif" w:cs="Noto Serif"/>
          <w:color w:val="D36227"/>
          <w:sz w:val="28"/>
          <w:szCs w:val="28"/>
          <w:lang w:val="en-GB"/>
        </w:rPr>
        <w:t xml:space="preserve">, a new </w:t>
      </w:r>
      <w:proofErr w:type="spellStart"/>
      <w:r w:rsidRPr="0021327C">
        <w:rPr>
          <w:rFonts w:ascii="Noto Serif" w:hAnsi="Noto Serif" w:cs="Noto Serif"/>
          <w:color w:val="D36227"/>
          <w:sz w:val="28"/>
          <w:szCs w:val="28"/>
          <w:lang w:val="en-GB"/>
        </w:rPr>
        <w:t>FECYT</w:t>
      </w:r>
      <w:proofErr w:type="spellEnd"/>
      <w:r w:rsidRPr="0021327C">
        <w:rPr>
          <w:rFonts w:ascii="Noto Serif" w:hAnsi="Noto Serif" w:cs="Noto Serif"/>
          <w:color w:val="D36227"/>
          <w:sz w:val="28"/>
          <w:szCs w:val="28"/>
          <w:lang w:val="en-GB"/>
        </w:rPr>
        <w:t xml:space="preserve"> knowledge transfer project that will bring heritage education and mediation to the Pyrenees</w:t>
      </w:r>
    </w:p>
    <w:p w14:paraId="62307ABE" w14:textId="26937573" w:rsidR="00656FD5" w:rsidRPr="0021327C" w:rsidRDefault="0021327C" w:rsidP="0021327C">
      <w:pPr>
        <w:shd w:val="clear" w:color="auto" w:fill="FFFFFF"/>
        <w:spacing w:before="240" w:after="240" w:line="264" w:lineRule="auto"/>
        <w:jc w:val="center"/>
        <w:outlineLvl w:val="0"/>
        <w:rPr>
          <w:rFonts w:ascii="Noto Serif" w:eastAsia="Times New Roman" w:hAnsi="Noto Serif" w:cs="Noto Serif"/>
          <w:b/>
          <w:bCs/>
          <w:color w:val="D36227"/>
          <w:kern w:val="36"/>
          <w:sz w:val="28"/>
          <w:szCs w:val="28"/>
          <w:lang w:val="en-GB" w:eastAsia="zh-CN"/>
        </w:rPr>
      </w:pPr>
      <w:r w:rsidRPr="0021327C">
        <w:rPr>
          <w:noProof/>
          <w:lang w:val="en-GB"/>
        </w:rPr>
        <w:drawing>
          <wp:inline distT="0" distB="0" distL="0" distR="0" wp14:anchorId="78F90A1B" wp14:editId="168A16C0">
            <wp:extent cx="5400040" cy="4050030"/>
            <wp:effectExtent l="0" t="0" r="0" b="7620"/>
            <wp:docPr id="11" name="Imagen 11" descr="Un grupo de personas en una montaña de roca en el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en una montaña de roca en el pasto&#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4258F5B3" w14:textId="4841C5B8" w:rsidR="009D1933" w:rsidRPr="0021327C" w:rsidRDefault="0021327C" w:rsidP="00ED7740">
      <w:pPr>
        <w:autoSpaceDE w:val="0"/>
        <w:autoSpaceDN w:val="0"/>
        <w:adjustRightInd w:val="0"/>
        <w:spacing w:before="120" w:after="120" w:line="264" w:lineRule="auto"/>
        <w:rPr>
          <w:rFonts w:ascii="Times New Roman" w:eastAsia="Times New Roman" w:hAnsi="Times New Roman" w:cs="Times New Roman"/>
          <w:sz w:val="24"/>
          <w:szCs w:val="24"/>
          <w:lang w:val="en-GB"/>
        </w:rPr>
      </w:pPr>
      <w:r w:rsidRPr="0021327C">
        <w:rPr>
          <w:rFonts w:ascii="NotoSerif,Bold" w:hAnsi="NotoSerif,Bold" w:cs="NotoSerif,Bold"/>
          <w:color w:val="808080"/>
          <w:sz w:val="20"/>
          <w:szCs w:val="20"/>
          <w:lang w:val="en-GB"/>
        </w:rPr>
        <w:t>General view of the Font Negra archaeological site. Photo: ICAC.</w:t>
      </w:r>
    </w:p>
    <w:p w14:paraId="445F69CE" w14:textId="636653E5" w:rsidR="009D1933" w:rsidRPr="0021327C" w:rsidRDefault="009D1933" w:rsidP="00ED7740">
      <w:pPr>
        <w:snapToGrid w:val="0"/>
        <w:spacing w:before="120" w:after="120" w:line="264" w:lineRule="auto"/>
        <w:jc w:val="both"/>
        <w:rPr>
          <w:rFonts w:ascii="Calibri" w:hAnsi="Calibri" w:cs="Calibri"/>
          <w:lang w:val="en-GB"/>
        </w:rPr>
      </w:pPr>
    </w:p>
    <w:p w14:paraId="63A9849A" w14:textId="77777777" w:rsidR="0021327C" w:rsidRPr="0021327C" w:rsidRDefault="0021327C" w:rsidP="0021327C">
      <w:pPr>
        <w:pStyle w:val="Ttulo6"/>
        <w:shd w:val="clear" w:color="auto" w:fill="FFFFFF"/>
        <w:spacing w:before="360" w:after="180"/>
        <w:rPr>
          <w:rFonts w:asciiTheme="minorHAnsi" w:hAnsiTheme="minorHAnsi" w:cstheme="minorHAnsi"/>
          <w:b/>
          <w:bCs/>
          <w:color w:val="433030"/>
          <w:sz w:val="24"/>
          <w:szCs w:val="24"/>
          <w:lang w:val="en-GB"/>
        </w:rPr>
      </w:pPr>
      <w:r w:rsidRPr="0021327C">
        <w:rPr>
          <w:rFonts w:asciiTheme="minorHAnsi" w:hAnsiTheme="minorHAnsi" w:cstheme="minorHAnsi"/>
          <w:b/>
          <w:bCs/>
          <w:color w:val="433030"/>
          <w:sz w:val="24"/>
          <w:szCs w:val="24"/>
          <w:lang w:val="en-GB"/>
        </w:rPr>
        <w:t xml:space="preserve">The 2022 </w:t>
      </w:r>
      <w:proofErr w:type="spellStart"/>
      <w:r w:rsidRPr="0021327C">
        <w:rPr>
          <w:rFonts w:asciiTheme="minorHAnsi" w:hAnsiTheme="minorHAnsi" w:cstheme="minorHAnsi"/>
          <w:b/>
          <w:bCs/>
          <w:color w:val="433030"/>
          <w:sz w:val="24"/>
          <w:szCs w:val="24"/>
          <w:lang w:val="en-GB"/>
        </w:rPr>
        <w:t>FECYT</w:t>
      </w:r>
      <w:proofErr w:type="spellEnd"/>
      <w:r w:rsidRPr="0021327C">
        <w:rPr>
          <w:rFonts w:asciiTheme="minorHAnsi" w:hAnsiTheme="minorHAnsi" w:cstheme="minorHAnsi"/>
          <w:b/>
          <w:bCs/>
          <w:color w:val="433030"/>
          <w:sz w:val="24"/>
          <w:szCs w:val="24"/>
          <w:lang w:val="en-GB"/>
        </w:rPr>
        <w:t xml:space="preserve"> call for knowledge transfer projects has awarded a grant to a proposal by the </w:t>
      </w:r>
      <w:proofErr w:type="spellStart"/>
      <w:r w:rsidRPr="0021327C">
        <w:rPr>
          <w:rFonts w:asciiTheme="minorHAnsi" w:hAnsiTheme="minorHAnsi" w:cstheme="minorHAnsi"/>
          <w:b/>
          <w:bCs/>
          <w:color w:val="433030"/>
          <w:sz w:val="24"/>
          <w:szCs w:val="24"/>
          <w:lang w:val="en-GB"/>
        </w:rPr>
        <w:t>GIAP</w:t>
      </w:r>
      <w:proofErr w:type="spellEnd"/>
      <w:r w:rsidRPr="0021327C">
        <w:rPr>
          <w:rFonts w:asciiTheme="minorHAnsi" w:hAnsiTheme="minorHAnsi" w:cstheme="minorHAnsi"/>
          <w:b/>
          <w:bCs/>
          <w:color w:val="433030"/>
          <w:sz w:val="24"/>
          <w:szCs w:val="24"/>
          <w:lang w:val="en-GB"/>
        </w:rPr>
        <w:t xml:space="preserve"> group (ICAC) to boost the high mountain cultural landscape in the Núria Valley (Eastern Pyrenees).</w:t>
      </w:r>
    </w:p>
    <w:p w14:paraId="7951054C" w14:textId="158ADEB4"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The project ‘</w:t>
      </w:r>
      <w:proofErr w:type="spellStart"/>
      <w:r w:rsidRPr="0021327C">
        <w:rPr>
          <w:rFonts w:asciiTheme="minorHAnsi" w:hAnsiTheme="minorHAnsi" w:cstheme="minorHAnsi"/>
          <w:color w:val="545454"/>
          <w:sz w:val="22"/>
          <w:szCs w:val="22"/>
          <w:lang w:val="en-GB"/>
        </w:rPr>
        <w:t>ArqueoPirenaia</w:t>
      </w:r>
      <w:proofErr w:type="spellEnd"/>
      <w:r w:rsidRPr="0021327C">
        <w:rPr>
          <w:rFonts w:asciiTheme="minorHAnsi" w:hAnsiTheme="minorHAnsi" w:cstheme="minorHAnsi"/>
          <w:color w:val="545454"/>
          <w:sz w:val="22"/>
          <w:szCs w:val="22"/>
          <w:lang w:val="en-GB"/>
        </w:rPr>
        <w:t xml:space="preserve">. Social transfer, </w:t>
      </w:r>
      <w:r w:rsidRPr="0021327C">
        <w:rPr>
          <w:rFonts w:asciiTheme="minorHAnsi" w:hAnsiTheme="minorHAnsi" w:cstheme="minorHAnsi"/>
          <w:color w:val="545454"/>
          <w:sz w:val="22"/>
          <w:szCs w:val="22"/>
          <w:lang w:val="en-GB"/>
        </w:rPr>
        <w:t>didactics,</w:t>
      </w:r>
      <w:r w:rsidRPr="0021327C">
        <w:rPr>
          <w:rFonts w:asciiTheme="minorHAnsi" w:hAnsiTheme="minorHAnsi" w:cstheme="minorHAnsi"/>
          <w:color w:val="545454"/>
          <w:sz w:val="22"/>
          <w:szCs w:val="22"/>
          <w:lang w:val="en-GB"/>
        </w:rPr>
        <w:t xml:space="preserve"> and mediation of heritage in a high mountain cultural landscape (Núria Valley, Eastern Pyrenees)’ (FCT-20-17298) obtained a very good score (92 out of 100) and achieved 5th position out of almost 200 applications in the category of promotion of scientific, technological and innovation culture.</w:t>
      </w:r>
    </w:p>
    <w:p w14:paraId="34453064" w14:textId="77777777" w:rsidR="0021327C" w:rsidRPr="0021327C" w:rsidRDefault="0021327C" w:rsidP="0021327C">
      <w:pPr>
        <w:pStyle w:val="NormalWeb"/>
        <w:shd w:val="clear" w:color="auto" w:fill="FAECE5"/>
        <w:spacing w:before="240" w:beforeAutospacing="0" w:after="24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lastRenderedPageBreak/>
        <w:t>The </w:t>
      </w:r>
      <w:proofErr w:type="spellStart"/>
      <w:r w:rsidRPr="0021327C">
        <w:rPr>
          <w:rStyle w:val="Textoennegrita"/>
          <w:rFonts w:asciiTheme="minorHAnsi" w:hAnsiTheme="minorHAnsi" w:cstheme="minorHAnsi"/>
          <w:color w:val="545454"/>
          <w:sz w:val="22"/>
          <w:szCs w:val="22"/>
          <w:lang w:val="en-GB"/>
        </w:rPr>
        <w:t>ArqueoPirenaia</w:t>
      </w:r>
      <w:proofErr w:type="spellEnd"/>
      <w:r w:rsidRPr="0021327C">
        <w:rPr>
          <w:rStyle w:val="Textoennegrita"/>
          <w:rFonts w:asciiTheme="minorHAnsi" w:hAnsiTheme="minorHAnsi" w:cstheme="minorHAnsi"/>
          <w:color w:val="545454"/>
          <w:sz w:val="22"/>
          <w:szCs w:val="22"/>
          <w:lang w:val="en-GB"/>
        </w:rPr>
        <w:t xml:space="preserve"> project</w:t>
      </w:r>
      <w:r w:rsidRPr="0021327C">
        <w:rPr>
          <w:rFonts w:asciiTheme="minorHAnsi" w:hAnsiTheme="minorHAnsi" w:cstheme="minorHAnsi"/>
          <w:color w:val="545454"/>
          <w:sz w:val="22"/>
          <w:szCs w:val="22"/>
          <w:lang w:val="en-GB"/>
        </w:rPr>
        <w:t> (FCT-20-17298) aims to bring to the public the results of the research projects in landscape archaeology that the ICAC has been carrying out since 2010 in the Núria Valley (Eastern Pyrenees, Girona), a unique area of high Pyrenean mountains.</w:t>
      </w:r>
    </w:p>
    <w:p w14:paraId="21F5790E"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b/>
          <w:bCs/>
          <w:color w:val="D36227"/>
          <w:sz w:val="12"/>
          <w:szCs w:val="12"/>
          <w:lang w:val="en-GB"/>
        </w:rPr>
      </w:pPr>
    </w:p>
    <w:p w14:paraId="5D5E48DD" w14:textId="493218FD" w:rsidR="0021327C" w:rsidRPr="0021327C" w:rsidRDefault="0021327C" w:rsidP="0021327C">
      <w:pPr>
        <w:pStyle w:val="NormalWeb"/>
        <w:shd w:val="clear" w:color="auto" w:fill="FFFFFF"/>
        <w:spacing w:before="240" w:beforeAutospacing="0" w:after="240" w:afterAutospacing="0"/>
        <w:ind w:left="284"/>
        <w:rPr>
          <w:rFonts w:asciiTheme="minorHAnsi" w:hAnsiTheme="minorHAnsi" w:cstheme="minorHAnsi"/>
          <w:color w:val="D36227"/>
          <w:sz w:val="22"/>
          <w:szCs w:val="22"/>
          <w:lang w:val="en-GB"/>
        </w:rPr>
      </w:pPr>
      <w:proofErr w:type="spellStart"/>
      <w:r w:rsidRPr="0021327C">
        <w:rPr>
          <w:rFonts w:asciiTheme="minorHAnsi" w:hAnsiTheme="minorHAnsi" w:cstheme="minorHAnsi"/>
          <w:color w:val="D36227"/>
          <w:sz w:val="22"/>
          <w:szCs w:val="22"/>
          <w:lang w:val="en-GB"/>
        </w:rPr>
        <w:t>ArqueoPirenaia</w:t>
      </w:r>
      <w:proofErr w:type="spellEnd"/>
      <w:r w:rsidRPr="0021327C">
        <w:rPr>
          <w:rFonts w:asciiTheme="minorHAnsi" w:hAnsiTheme="minorHAnsi" w:cstheme="minorHAnsi"/>
          <w:color w:val="D36227"/>
          <w:sz w:val="22"/>
          <w:szCs w:val="22"/>
          <w:lang w:val="en-GB"/>
        </w:rPr>
        <w:t xml:space="preserve"> will be developed from July 2022 to June 2023.</w:t>
      </w:r>
    </w:p>
    <w:p w14:paraId="051E2CA4"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 xml:space="preserve">The Núria Valley, in the Eastern Pyrenees (Girona), locates above 2,000 m above sea level. It limits to the north with the French-Spanish border on the axial ridge line and extends to the east as far as the Coma de </w:t>
      </w:r>
      <w:proofErr w:type="spellStart"/>
      <w:r w:rsidRPr="0021327C">
        <w:rPr>
          <w:rFonts w:asciiTheme="minorHAnsi" w:hAnsiTheme="minorHAnsi" w:cstheme="minorHAnsi"/>
          <w:color w:val="545454"/>
          <w:sz w:val="22"/>
          <w:szCs w:val="22"/>
          <w:lang w:val="en-GB"/>
        </w:rPr>
        <w:t>Vaca</w:t>
      </w:r>
      <w:proofErr w:type="spellEnd"/>
      <w:r w:rsidRPr="0021327C">
        <w:rPr>
          <w:rFonts w:asciiTheme="minorHAnsi" w:hAnsiTheme="minorHAnsi" w:cstheme="minorHAnsi"/>
          <w:color w:val="545454"/>
          <w:sz w:val="22"/>
          <w:szCs w:val="22"/>
          <w:lang w:val="en-GB"/>
        </w:rPr>
        <w:t xml:space="preserve"> refuge (1,990 m) and the Núria Valley resort complex to the south. Its landscape is of great heritage and cultural value, with a long history, with traces of human occupation and exploitation dating from the Neolithic to contemporary times.</w:t>
      </w:r>
    </w:p>
    <w:p w14:paraId="71A347B2"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The possibility of preserving this type of Altamont landscape depends on the dissemination and enhancement of its most significant elements, especially its historical and archaeological heritage. The recognition of the</w:t>
      </w:r>
      <w:r w:rsidRPr="0021327C">
        <w:rPr>
          <w:rStyle w:val="Textoennegrita"/>
          <w:rFonts w:asciiTheme="minorHAnsi" w:hAnsiTheme="minorHAnsi" w:cstheme="minorHAnsi"/>
          <w:color w:val="545454"/>
          <w:sz w:val="22"/>
          <w:szCs w:val="22"/>
          <w:lang w:val="en-GB"/>
        </w:rPr>
        <w:t> cultural value of the landscape</w:t>
      </w:r>
      <w:r w:rsidRPr="0021327C">
        <w:rPr>
          <w:rFonts w:asciiTheme="minorHAnsi" w:hAnsiTheme="minorHAnsi" w:cstheme="minorHAnsi"/>
          <w:color w:val="545454"/>
          <w:sz w:val="22"/>
          <w:szCs w:val="22"/>
          <w:lang w:val="en-GB"/>
        </w:rPr>
        <w:t> is also a tool for land management and contributes to its sustainable development.</w:t>
      </w:r>
    </w:p>
    <w:p w14:paraId="200279BE" w14:textId="77777777" w:rsidR="0021327C" w:rsidRPr="0021327C" w:rsidRDefault="0021327C" w:rsidP="0021327C">
      <w:pPr>
        <w:pStyle w:val="Ttulo5"/>
        <w:shd w:val="clear" w:color="auto" w:fill="FFFFFF"/>
        <w:spacing w:before="360" w:after="180"/>
        <w:rPr>
          <w:rFonts w:asciiTheme="minorHAnsi" w:hAnsiTheme="minorHAnsi" w:cstheme="minorHAnsi"/>
          <w:color w:val="433030"/>
          <w:sz w:val="24"/>
          <w:szCs w:val="24"/>
          <w:lang w:val="en-GB"/>
        </w:rPr>
      </w:pPr>
      <w:r w:rsidRPr="0021327C">
        <w:rPr>
          <w:rStyle w:val="Textoennegrita"/>
          <w:rFonts w:asciiTheme="minorHAnsi" w:hAnsiTheme="minorHAnsi" w:cstheme="minorHAnsi"/>
          <w:color w:val="D95016"/>
          <w:sz w:val="24"/>
          <w:szCs w:val="24"/>
          <w:lang w:val="en-GB"/>
        </w:rPr>
        <w:t>The result of ten years of research in the Núria Valley</w:t>
      </w:r>
    </w:p>
    <w:p w14:paraId="1A052E17"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The ICAC’s </w:t>
      </w:r>
      <w:hyperlink r:id="rId8" w:tgtFrame="_blank" w:history="1">
        <w:r w:rsidRPr="0021327C">
          <w:rPr>
            <w:rStyle w:val="Textoennegrita"/>
            <w:rFonts w:asciiTheme="minorHAnsi" w:hAnsiTheme="minorHAnsi" w:cstheme="minorHAnsi"/>
            <w:color w:val="9C2439"/>
            <w:sz w:val="22"/>
            <w:szCs w:val="22"/>
            <w:lang w:val="en-GB"/>
          </w:rPr>
          <w:t>Landscape Archaeology Research Group (</w:t>
        </w:r>
        <w:proofErr w:type="spellStart"/>
        <w:r w:rsidRPr="0021327C">
          <w:rPr>
            <w:rStyle w:val="Textoennegrita"/>
            <w:rFonts w:asciiTheme="minorHAnsi" w:hAnsiTheme="minorHAnsi" w:cstheme="minorHAnsi"/>
            <w:color w:val="9C2439"/>
            <w:sz w:val="22"/>
            <w:szCs w:val="22"/>
            <w:lang w:val="en-GB"/>
          </w:rPr>
          <w:t>GIAP</w:t>
        </w:r>
        <w:proofErr w:type="spellEnd"/>
        <w:r w:rsidRPr="0021327C">
          <w:rPr>
            <w:rStyle w:val="Textoennegrita"/>
            <w:rFonts w:asciiTheme="minorHAnsi" w:hAnsiTheme="minorHAnsi" w:cstheme="minorHAnsi"/>
            <w:color w:val="9C2439"/>
            <w:sz w:val="22"/>
            <w:szCs w:val="22"/>
            <w:lang w:val="en-GB"/>
          </w:rPr>
          <w:t>)</w:t>
        </w:r>
      </w:hyperlink>
      <w:r w:rsidRPr="0021327C">
        <w:rPr>
          <w:rFonts w:asciiTheme="minorHAnsi" w:hAnsiTheme="minorHAnsi" w:cstheme="minorHAnsi"/>
          <w:color w:val="545454"/>
          <w:sz w:val="22"/>
          <w:szCs w:val="22"/>
          <w:lang w:val="en-GB"/>
        </w:rPr>
        <w:t> has been carrying out a research project in the Núria Valley area since 2010. The archaeological work has been carried out within the framework of different projects funded by the Spanish Ministry of Science and Innovation (</w:t>
      </w:r>
      <w:proofErr w:type="spellStart"/>
      <w:r w:rsidRPr="0021327C">
        <w:rPr>
          <w:rFonts w:asciiTheme="minorHAnsi" w:hAnsiTheme="minorHAnsi" w:cstheme="minorHAnsi"/>
          <w:color w:val="545454"/>
          <w:sz w:val="22"/>
          <w:szCs w:val="22"/>
          <w:lang w:val="en-GB"/>
        </w:rPr>
        <w:t>MICINN</w:t>
      </w:r>
      <w:proofErr w:type="spellEnd"/>
      <w:r w:rsidRPr="0021327C">
        <w:rPr>
          <w:rFonts w:asciiTheme="minorHAnsi" w:hAnsiTheme="minorHAnsi" w:cstheme="minorHAnsi"/>
          <w:color w:val="545454"/>
          <w:sz w:val="22"/>
          <w:szCs w:val="22"/>
          <w:lang w:val="en-GB"/>
        </w:rPr>
        <w:t xml:space="preserve">): </w:t>
      </w:r>
      <w:proofErr w:type="spellStart"/>
      <w:r w:rsidRPr="0021327C">
        <w:rPr>
          <w:rFonts w:asciiTheme="minorHAnsi" w:hAnsiTheme="minorHAnsi" w:cstheme="minorHAnsi"/>
          <w:color w:val="545454"/>
          <w:sz w:val="22"/>
          <w:szCs w:val="22"/>
          <w:lang w:val="en-GB"/>
        </w:rPr>
        <w:t>Interambar</w:t>
      </w:r>
      <w:proofErr w:type="spellEnd"/>
      <w:r w:rsidRPr="0021327C">
        <w:rPr>
          <w:rFonts w:asciiTheme="minorHAnsi" w:hAnsiTheme="minorHAnsi" w:cstheme="minorHAnsi"/>
          <w:color w:val="545454"/>
          <w:sz w:val="22"/>
          <w:szCs w:val="22"/>
          <w:lang w:val="en-GB"/>
        </w:rPr>
        <w:t xml:space="preserve"> (CGL2009-12676-C02), </w:t>
      </w:r>
      <w:proofErr w:type="spellStart"/>
      <w:r w:rsidRPr="0021327C">
        <w:rPr>
          <w:rFonts w:asciiTheme="minorHAnsi" w:hAnsiTheme="minorHAnsi" w:cstheme="minorHAnsi"/>
          <w:color w:val="545454"/>
          <w:sz w:val="22"/>
          <w:szCs w:val="22"/>
          <w:lang w:val="en-GB"/>
        </w:rPr>
        <w:t>TerAmAr</w:t>
      </w:r>
      <w:proofErr w:type="spellEnd"/>
      <w:r w:rsidRPr="0021327C">
        <w:rPr>
          <w:rFonts w:asciiTheme="minorHAnsi" w:hAnsiTheme="minorHAnsi" w:cstheme="minorHAnsi"/>
          <w:color w:val="545454"/>
          <w:sz w:val="22"/>
          <w:szCs w:val="22"/>
          <w:lang w:val="en-GB"/>
        </w:rPr>
        <w:t xml:space="preserve"> (HAR2012-39087-C02-02), </w:t>
      </w:r>
      <w:proofErr w:type="spellStart"/>
      <w:r w:rsidRPr="0021327C">
        <w:rPr>
          <w:rFonts w:asciiTheme="minorHAnsi" w:hAnsiTheme="minorHAnsi" w:cstheme="minorHAnsi"/>
          <w:color w:val="545454"/>
          <w:sz w:val="22"/>
          <w:szCs w:val="22"/>
          <w:lang w:val="en-GB"/>
        </w:rPr>
        <w:t>InterArPa</w:t>
      </w:r>
      <w:proofErr w:type="spellEnd"/>
      <w:r w:rsidRPr="0021327C">
        <w:rPr>
          <w:rFonts w:asciiTheme="minorHAnsi" w:hAnsiTheme="minorHAnsi" w:cstheme="minorHAnsi"/>
          <w:color w:val="545454"/>
          <w:sz w:val="22"/>
          <w:szCs w:val="22"/>
          <w:lang w:val="en-GB"/>
        </w:rPr>
        <w:t xml:space="preserve"> (HAR2015-64636-P) and </w:t>
      </w:r>
      <w:proofErr w:type="spellStart"/>
      <w:r w:rsidRPr="0021327C">
        <w:rPr>
          <w:rFonts w:asciiTheme="minorHAnsi" w:hAnsiTheme="minorHAnsi" w:cstheme="minorHAnsi"/>
          <w:color w:val="545454"/>
          <w:sz w:val="22"/>
          <w:szCs w:val="22"/>
          <w:lang w:val="en-GB"/>
        </w:rPr>
        <w:t>TransLands</w:t>
      </w:r>
      <w:proofErr w:type="spellEnd"/>
      <w:r w:rsidRPr="0021327C">
        <w:rPr>
          <w:rFonts w:asciiTheme="minorHAnsi" w:hAnsiTheme="minorHAnsi" w:cstheme="minorHAnsi"/>
          <w:color w:val="545454"/>
          <w:sz w:val="22"/>
          <w:szCs w:val="22"/>
          <w:lang w:val="en-GB"/>
        </w:rPr>
        <w:t xml:space="preserve"> (PGC2018-093734-B-I00); as well as the Department of Culture of the </w:t>
      </w:r>
      <w:proofErr w:type="spellStart"/>
      <w:r w:rsidRPr="0021327C">
        <w:rPr>
          <w:rFonts w:asciiTheme="minorHAnsi" w:hAnsiTheme="minorHAnsi" w:cstheme="minorHAnsi"/>
          <w:color w:val="545454"/>
          <w:sz w:val="22"/>
          <w:szCs w:val="22"/>
          <w:lang w:val="en-GB"/>
        </w:rPr>
        <w:t>Generalitat</w:t>
      </w:r>
      <w:proofErr w:type="spellEnd"/>
      <w:r w:rsidRPr="0021327C">
        <w:rPr>
          <w:rFonts w:asciiTheme="minorHAnsi" w:hAnsiTheme="minorHAnsi" w:cstheme="minorHAnsi"/>
          <w:color w:val="545454"/>
          <w:sz w:val="22"/>
          <w:szCs w:val="22"/>
          <w:lang w:val="en-GB"/>
        </w:rPr>
        <w:t xml:space="preserve"> de Catalunya.</w:t>
      </w:r>
    </w:p>
    <w:p w14:paraId="53C5E772"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After a decade of interdisciplinary archaeological work, the </w:t>
      </w:r>
      <w:proofErr w:type="spellStart"/>
      <w:r w:rsidRPr="0021327C">
        <w:rPr>
          <w:rStyle w:val="Textoennegrita"/>
          <w:rFonts w:asciiTheme="minorHAnsi" w:hAnsiTheme="minorHAnsi" w:cstheme="minorHAnsi"/>
          <w:color w:val="545454"/>
          <w:sz w:val="22"/>
          <w:szCs w:val="22"/>
          <w:lang w:val="en-GB"/>
        </w:rPr>
        <w:t>GIAP</w:t>
      </w:r>
      <w:proofErr w:type="spellEnd"/>
      <w:r w:rsidRPr="0021327C">
        <w:rPr>
          <w:rStyle w:val="Textoennegrita"/>
          <w:rFonts w:asciiTheme="minorHAnsi" w:hAnsiTheme="minorHAnsi" w:cstheme="minorHAnsi"/>
          <w:color w:val="545454"/>
          <w:sz w:val="22"/>
          <w:szCs w:val="22"/>
          <w:lang w:val="en-GB"/>
        </w:rPr>
        <w:t xml:space="preserve"> (ICAC) has documented a total of 140 structures in the </w:t>
      </w:r>
      <w:proofErr w:type="spellStart"/>
      <w:r w:rsidRPr="0021327C">
        <w:rPr>
          <w:rStyle w:val="Textoennegrita"/>
          <w:rFonts w:asciiTheme="minorHAnsi" w:hAnsiTheme="minorHAnsi" w:cstheme="minorHAnsi"/>
          <w:color w:val="545454"/>
          <w:sz w:val="22"/>
          <w:szCs w:val="22"/>
          <w:lang w:val="en-GB"/>
        </w:rPr>
        <w:t>Vall</w:t>
      </w:r>
      <w:proofErr w:type="spellEnd"/>
      <w:r w:rsidRPr="0021327C">
        <w:rPr>
          <w:rStyle w:val="Textoennegrita"/>
          <w:rFonts w:asciiTheme="minorHAnsi" w:hAnsiTheme="minorHAnsi" w:cstheme="minorHAnsi"/>
          <w:color w:val="545454"/>
          <w:sz w:val="22"/>
          <w:szCs w:val="22"/>
          <w:lang w:val="en-GB"/>
        </w:rPr>
        <w:t xml:space="preserve"> de Núria area, grouped into 28 archaeological sites</w:t>
      </w:r>
      <w:r w:rsidRPr="0021327C">
        <w:rPr>
          <w:rFonts w:asciiTheme="minorHAnsi" w:hAnsiTheme="minorHAnsi" w:cstheme="minorHAnsi"/>
          <w:color w:val="545454"/>
          <w:sz w:val="22"/>
          <w:szCs w:val="22"/>
          <w:lang w:val="en-GB"/>
        </w:rPr>
        <w:t xml:space="preserve">. Over the course of several campaigns, the group has been involved in 9 of the sites and has excavated 17 of the structures. The projects have involved the intervention of many specialists (archaeology, palynology, archaeozoology, </w:t>
      </w:r>
      <w:proofErr w:type="spellStart"/>
      <w:r w:rsidRPr="0021327C">
        <w:rPr>
          <w:rFonts w:asciiTheme="minorHAnsi" w:hAnsiTheme="minorHAnsi" w:cstheme="minorHAnsi"/>
          <w:color w:val="545454"/>
          <w:sz w:val="22"/>
          <w:szCs w:val="22"/>
          <w:lang w:val="en-GB"/>
        </w:rPr>
        <w:t>archaeobotany</w:t>
      </w:r>
      <w:proofErr w:type="spellEnd"/>
      <w:r w:rsidRPr="0021327C">
        <w:rPr>
          <w:rFonts w:asciiTheme="minorHAnsi" w:hAnsiTheme="minorHAnsi" w:cstheme="minorHAnsi"/>
          <w:color w:val="545454"/>
          <w:sz w:val="22"/>
          <w:szCs w:val="22"/>
          <w:lang w:val="en-GB"/>
        </w:rPr>
        <w:t xml:space="preserve">, </w:t>
      </w:r>
      <w:proofErr w:type="spellStart"/>
      <w:r w:rsidRPr="0021327C">
        <w:rPr>
          <w:rFonts w:asciiTheme="minorHAnsi" w:hAnsiTheme="minorHAnsi" w:cstheme="minorHAnsi"/>
          <w:color w:val="545454"/>
          <w:sz w:val="22"/>
          <w:szCs w:val="22"/>
          <w:lang w:val="en-GB"/>
        </w:rPr>
        <w:t>anthracology</w:t>
      </w:r>
      <w:proofErr w:type="spellEnd"/>
      <w:r w:rsidRPr="0021327C">
        <w:rPr>
          <w:rFonts w:asciiTheme="minorHAnsi" w:hAnsiTheme="minorHAnsi" w:cstheme="minorHAnsi"/>
          <w:color w:val="545454"/>
          <w:sz w:val="22"/>
          <w:szCs w:val="22"/>
          <w:lang w:val="en-GB"/>
        </w:rPr>
        <w:t xml:space="preserve">, </w:t>
      </w:r>
      <w:proofErr w:type="spellStart"/>
      <w:r w:rsidRPr="0021327C">
        <w:rPr>
          <w:rFonts w:asciiTheme="minorHAnsi" w:hAnsiTheme="minorHAnsi" w:cstheme="minorHAnsi"/>
          <w:color w:val="545454"/>
          <w:sz w:val="22"/>
          <w:szCs w:val="22"/>
          <w:lang w:val="en-GB"/>
        </w:rPr>
        <w:t>archaeomorphology</w:t>
      </w:r>
      <w:proofErr w:type="spellEnd"/>
      <w:r w:rsidRPr="0021327C">
        <w:rPr>
          <w:rFonts w:asciiTheme="minorHAnsi" w:hAnsiTheme="minorHAnsi" w:cstheme="minorHAnsi"/>
          <w:color w:val="545454"/>
          <w:sz w:val="22"/>
          <w:szCs w:val="22"/>
          <w:lang w:val="en-GB"/>
        </w:rPr>
        <w:t>, topography, etc.), who have applied a great deal of technological innovation to their work.</w:t>
      </w:r>
    </w:p>
    <w:p w14:paraId="6A4CD801" w14:textId="77777777" w:rsidR="0021327C" w:rsidRPr="0021327C" w:rsidRDefault="0021327C" w:rsidP="0021327C">
      <w:pPr>
        <w:pStyle w:val="NormalWeb"/>
        <w:shd w:val="clear" w:color="auto" w:fill="FFFFFF"/>
        <w:spacing w:before="0" w:beforeAutospacing="0" w:after="180" w:afterAutospacing="0"/>
        <w:ind w:left="284"/>
        <w:rPr>
          <w:rFonts w:asciiTheme="minorHAnsi" w:hAnsiTheme="minorHAnsi" w:cstheme="minorHAnsi"/>
          <w:color w:val="D36227"/>
          <w:sz w:val="22"/>
          <w:szCs w:val="22"/>
          <w:lang w:val="en-GB"/>
        </w:rPr>
      </w:pPr>
      <w:r w:rsidRPr="0021327C">
        <w:rPr>
          <w:rFonts w:asciiTheme="minorHAnsi" w:hAnsiTheme="minorHAnsi" w:cstheme="minorHAnsi"/>
          <w:color w:val="D36227"/>
          <w:sz w:val="22"/>
          <w:szCs w:val="22"/>
          <w:lang w:val="en-GB"/>
        </w:rPr>
        <w:t xml:space="preserve">Granted actions focus on the Núria Valley area and aim to promote the social impact of </w:t>
      </w:r>
      <w:proofErr w:type="spellStart"/>
      <w:r w:rsidRPr="0021327C">
        <w:rPr>
          <w:rFonts w:asciiTheme="minorHAnsi" w:hAnsiTheme="minorHAnsi" w:cstheme="minorHAnsi"/>
          <w:color w:val="D36227"/>
          <w:sz w:val="22"/>
          <w:szCs w:val="22"/>
          <w:lang w:val="en-GB"/>
        </w:rPr>
        <w:t>GIAP</w:t>
      </w:r>
      <w:proofErr w:type="spellEnd"/>
      <w:r w:rsidRPr="0021327C">
        <w:rPr>
          <w:rFonts w:asciiTheme="minorHAnsi" w:hAnsiTheme="minorHAnsi" w:cstheme="minorHAnsi"/>
          <w:color w:val="D36227"/>
          <w:sz w:val="22"/>
          <w:szCs w:val="22"/>
          <w:lang w:val="en-GB"/>
        </w:rPr>
        <w:t xml:space="preserve"> (ICAC) research results in the territory.</w:t>
      </w:r>
    </w:p>
    <w:p w14:paraId="2107852B"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Results of the ICAC’s research in the Núria Valley have made it possible to accumulate </w:t>
      </w:r>
      <w:r w:rsidRPr="0021327C">
        <w:rPr>
          <w:rStyle w:val="Textoennegrita"/>
          <w:rFonts w:asciiTheme="minorHAnsi" w:hAnsiTheme="minorHAnsi" w:cstheme="minorHAnsi"/>
          <w:color w:val="545454"/>
          <w:sz w:val="22"/>
          <w:szCs w:val="22"/>
          <w:lang w:val="en-GB"/>
        </w:rPr>
        <w:t>an exhaustive knowledge of the historical evolution of this high mountain landscape in the Pyrenees</w:t>
      </w:r>
      <w:r w:rsidRPr="0021327C">
        <w:rPr>
          <w:rFonts w:asciiTheme="minorHAnsi" w:hAnsiTheme="minorHAnsi" w:cstheme="minorHAnsi"/>
          <w:color w:val="545454"/>
          <w:sz w:val="22"/>
          <w:szCs w:val="22"/>
          <w:lang w:val="en-GB"/>
        </w:rPr>
        <w:t>, the effects that human action and exploitation have had on it, as well as the characterisation of the diachronic evolution of the occupation of the territory, from prehistoric times to the present day.</w:t>
      </w:r>
    </w:p>
    <w:p w14:paraId="388C7E31" w14:textId="51E6A7E6" w:rsidR="0021327C" w:rsidRPr="0021327C" w:rsidRDefault="0021327C" w:rsidP="0021327C">
      <w:pPr>
        <w:rPr>
          <w:rFonts w:cstheme="minorHAnsi"/>
          <w:lang w:val="en-GB"/>
        </w:rPr>
      </w:pPr>
      <w:r w:rsidRPr="0021327C">
        <w:rPr>
          <w:rFonts w:cstheme="minorHAnsi"/>
          <w:noProof/>
          <w:lang w:val="en-GB"/>
        </w:rPr>
        <w:lastRenderedPageBreak/>
        <w:drawing>
          <wp:inline distT="0" distB="0" distL="0" distR="0" wp14:anchorId="23337E75" wp14:editId="4A9F0744">
            <wp:extent cx="5400040" cy="4055110"/>
            <wp:effectExtent l="0" t="0" r="0" b="2540"/>
            <wp:docPr id="14" name="Imagen 14" descr="Personas sentadas en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ersonas sentadas en una roca&#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5110"/>
                    </a:xfrm>
                    <a:prstGeom prst="rect">
                      <a:avLst/>
                    </a:prstGeom>
                    <a:noFill/>
                    <a:ln>
                      <a:noFill/>
                    </a:ln>
                  </pic:spPr>
                </pic:pic>
              </a:graphicData>
            </a:graphic>
          </wp:inline>
        </w:drawing>
      </w:r>
      <w:r w:rsidRPr="0021327C">
        <w:rPr>
          <w:rFonts w:cstheme="minorHAnsi"/>
          <w:color w:val="808080"/>
          <w:lang w:val="en-GB"/>
        </w:rPr>
        <w:t>Geo-archaeological work in the prehistoric cave of ‘</w:t>
      </w:r>
      <w:proofErr w:type="spellStart"/>
      <w:r w:rsidRPr="0021327C">
        <w:rPr>
          <w:rFonts w:cstheme="minorHAnsi"/>
          <w:color w:val="808080"/>
          <w:lang w:val="en-GB"/>
        </w:rPr>
        <w:t>Catau</w:t>
      </w:r>
      <w:proofErr w:type="spellEnd"/>
      <w:r w:rsidRPr="0021327C">
        <w:rPr>
          <w:rFonts w:cstheme="minorHAnsi"/>
          <w:color w:val="808080"/>
          <w:lang w:val="en-GB"/>
        </w:rPr>
        <w:t xml:space="preserve"> de </w:t>
      </w:r>
      <w:proofErr w:type="spellStart"/>
      <w:r w:rsidRPr="0021327C">
        <w:rPr>
          <w:rFonts w:cstheme="minorHAnsi"/>
          <w:color w:val="808080"/>
          <w:lang w:val="en-GB"/>
        </w:rPr>
        <w:t>l’Os</w:t>
      </w:r>
      <w:proofErr w:type="spellEnd"/>
      <w:r w:rsidRPr="0021327C">
        <w:rPr>
          <w:rFonts w:cstheme="minorHAnsi"/>
          <w:color w:val="808080"/>
          <w:lang w:val="en-GB"/>
        </w:rPr>
        <w:t>’ (‘</w:t>
      </w:r>
      <w:proofErr w:type="spellStart"/>
      <w:r w:rsidRPr="0021327C">
        <w:rPr>
          <w:rFonts w:cstheme="minorHAnsi"/>
          <w:color w:val="808080"/>
          <w:lang w:val="en-GB"/>
        </w:rPr>
        <w:t>Forat</w:t>
      </w:r>
      <w:proofErr w:type="spellEnd"/>
      <w:r w:rsidRPr="0021327C">
        <w:rPr>
          <w:rFonts w:cstheme="minorHAnsi"/>
          <w:color w:val="808080"/>
          <w:lang w:val="en-GB"/>
        </w:rPr>
        <w:t xml:space="preserve"> de </w:t>
      </w:r>
      <w:proofErr w:type="spellStart"/>
      <w:r w:rsidRPr="0021327C">
        <w:rPr>
          <w:rFonts w:cstheme="minorHAnsi"/>
          <w:color w:val="808080"/>
          <w:lang w:val="en-GB"/>
        </w:rPr>
        <w:t>l’Embut</w:t>
      </w:r>
      <w:proofErr w:type="spellEnd"/>
      <w:r w:rsidRPr="0021327C">
        <w:rPr>
          <w:rFonts w:cstheme="minorHAnsi"/>
          <w:color w:val="808080"/>
          <w:lang w:val="en-GB"/>
        </w:rPr>
        <w:t xml:space="preserve">’, </w:t>
      </w:r>
      <w:proofErr w:type="spellStart"/>
      <w:r w:rsidRPr="0021327C">
        <w:rPr>
          <w:rFonts w:cstheme="minorHAnsi"/>
          <w:color w:val="808080"/>
          <w:lang w:val="en-GB"/>
        </w:rPr>
        <w:t>Queralbs</w:t>
      </w:r>
      <w:proofErr w:type="spellEnd"/>
      <w:r w:rsidRPr="0021327C">
        <w:rPr>
          <w:rFonts w:cstheme="minorHAnsi"/>
          <w:color w:val="808080"/>
          <w:lang w:val="en-GB"/>
        </w:rPr>
        <w:t xml:space="preserve">, </w:t>
      </w:r>
      <w:proofErr w:type="spellStart"/>
      <w:r w:rsidRPr="0021327C">
        <w:rPr>
          <w:rFonts w:cstheme="minorHAnsi"/>
          <w:color w:val="808080"/>
          <w:lang w:val="en-GB"/>
        </w:rPr>
        <w:t>Ripollès</w:t>
      </w:r>
      <w:proofErr w:type="spellEnd"/>
      <w:r w:rsidRPr="0021327C">
        <w:rPr>
          <w:rFonts w:cstheme="minorHAnsi"/>
          <w:color w:val="808080"/>
          <w:lang w:val="en-GB"/>
        </w:rPr>
        <w:t>). Photo: ICAC, 2017.</w:t>
      </w:r>
    </w:p>
    <w:p w14:paraId="00D1E0CA"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 </w:t>
      </w:r>
    </w:p>
    <w:p w14:paraId="0EA967B3" w14:textId="77777777" w:rsidR="0021327C" w:rsidRPr="0021327C" w:rsidRDefault="0021327C" w:rsidP="0021327C">
      <w:pPr>
        <w:pStyle w:val="Ttulo5"/>
        <w:shd w:val="clear" w:color="auto" w:fill="FFFFFF"/>
        <w:spacing w:before="360" w:after="180"/>
        <w:rPr>
          <w:rFonts w:asciiTheme="minorHAnsi" w:hAnsiTheme="minorHAnsi" w:cstheme="minorHAnsi"/>
          <w:color w:val="433030"/>
          <w:sz w:val="24"/>
          <w:szCs w:val="24"/>
          <w:lang w:val="en-GB"/>
        </w:rPr>
      </w:pPr>
      <w:r w:rsidRPr="0021327C">
        <w:rPr>
          <w:rStyle w:val="Textoennegrita"/>
          <w:rFonts w:asciiTheme="minorHAnsi" w:hAnsiTheme="minorHAnsi" w:cstheme="minorHAnsi"/>
          <w:color w:val="D95016"/>
          <w:sz w:val="24"/>
          <w:szCs w:val="24"/>
          <w:lang w:val="en-GB"/>
        </w:rPr>
        <w:t>A comprehensive social transfer programme in the Núria Valley</w:t>
      </w:r>
    </w:p>
    <w:p w14:paraId="13FBE7FE"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 xml:space="preserve">The main objective of the </w:t>
      </w:r>
      <w:proofErr w:type="spellStart"/>
      <w:r w:rsidRPr="0021327C">
        <w:rPr>
          <w:rFonts w:asciiTheme="minorHAnsi" w:hAnsiTheme="minorHAnsi" w:cstheme="minorHAnsi"/>
          <w:color w:val="545454"/>
          <w:sz w:val="22"/>
          <w:szCs w:val="22"/>
          <w:lang w:val="en-GB"/>
        </w:rPr>
        <w:t>ArqueoPirenaia</w:t>
      </w:r>
      <w:proofErr w:type="spellEnd"/>
      <w:r w:rsidRPr="0021327C">
        <w:rPr>
          <w:rFonts w:asciiTheme="minorHAnsi" w:hAnsiTheme="minorHAnsi" w:cstheme="minorHAnsi"/>
          <w:color w:val="545454"/>
          <w:sz w:val="22"/>
          <w:szCs w:val="22"/>
          <w:lang w:val="en-GB"/>
        </w:rPr>
        <w:t xml:space="preserve"> project (FCT-20-17298) is the development of </w:t>
      </w:r>
      <w:r w:rsidRPr="0021327C">
        <w:rPr>
          <w:rStyle w:val="Textoennegrita"/>
          <w:rFonts w:asciiTheme="minorHAnsi" w:hAnsiTheme="minorHAnsi" w:cstheme="minorHAnsi"/>
          <w:color w:val="545454"/>
          <w:sz w:val="22"/>
          <w:szCs w:val="22"/>
          <w:lang w:val="en-GB"/>
        </w:rPr>
        <w:t>new educational resources and knowledge transfer, of a permanent nature</w:t>
      </w:r>
      <w:r w:rsidRPr="0021327C">
        <w:rPr>
          <w:rFonts w:asciiTheme="minorHAnsi" w:hAnsiTheme="minorHAnsi" w:cstheme="minorHAnsi"/>
          <w:color w:val="545454"/>
          <w:sz w:val="22"/>
          <w:szCs w:val="22"/>
          <w:lang w:val="en-GB"/>
        </w:rPr>
        <w:t>, which will allow the public to discover the characteristics of the long human occupation in the Núria Valley and to approach the high mountain archaeology that has been developed in this sector of the Pyrenees for the last decade.</w:t>
      </w:r>
    </w:p>
    <w:p w14:paraId="41FFAF76" w14:textId="77777777" w:rsidR="0021327C" w:rsidRPr="0021327C" w:rsidRDefault="0021327C" w:rsidP="0021327C">
      <w:pPr>
        <w:pStyle w:val="NormalWeb"/>
        <w:shd w:val="clear" w:color="auto" w:fill="FFFFFF"/>
        <w:spacing w:before="0" w:beforeAutospacing="0" w:after="180" w:afterAutospacing="0"/>
        <w:ind w:left="284"/>
        <w:rPr>
          <w:rFonts w:asciiTheme="minorHAnsi" w:hAnsiTheme="minorHAnsi" w:cstheme="minorHAnsi"/>
          <w:color w:val="D36227"/>
          <w:sz w:val="22"/>
          <w:szCs w:val="22"/>
          <w:lang w:val="en-GB"/>
        </w:rPr>
      </w:pPr>
      <w:proofErr w:type="spellStart"/>
      <w:r w:rsidRPr="0021327C">
        <w:rPr>
          <w:rFonts w:asciiTheme="minorHAnsi" w:hAnsiTheme="minorHAnsi" w:cstheme="minorHAnsi"/>
          <w:color w:val="D36227"/>
          <w:sz w:val="22"/>
          <w:szCs w:val="22"/>
          <w:lang w:val="en-GB"/>
        </w:rPr>
        <w:t>ArqueoPirenaia</w:t>
      </w:r>
      <w:proofErr w:type="spellEnd"/>
      <w:r w:rsidRPr="0021327C">
        <w:rPr>
          <w:rFonts w:asciiTheme="minorHAnsi" w:hAnsiTheme="minorHAnsi" w:cstheme="minorHAnsi"/>
          <w:color w:val="D36227"/>
          <w:sz w:val="22"/>
          <w:szCs w:val="22"/>
          <w:lang w:val="en-GB"/>
        </w:rPr>
        <w:t xml:space="preserve"> is a pioneering project in the inclusive mediation of cultural heritage.</w:t>
      </w:r>
    </w:p>
    <w:p w14:paraId="08FB1C32"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It is worth mentioning that all the educational and informative resources generated will incorporate </w:t>
      </w:r>
      <w:r w:rsidRPr="0021327C">
        <w:rPr>
          <w:rStyle w:val="Textoennegrita"/>
          <w:rFonts w:asciiTheme="minorHAnsi" w:hAnsiTheme="minorHAnsi" w:cstheme="minorHAnsi"/>
          <w:color w:val="545454"/>
          <w:sz w:val="22"/>
          <w:szCs w:val="22"/>
          <w:lang w:val="en-GB"/>
        </w:rPr>
        <w:t>universal accessibility criteria</w:t>
      </w:r>
      <w:r w:rsidRPr="0021327C">
        <w:rPr>
          <w:rFonts w:asciiTheme="minorHAnsi" w:hAnsiTheme="minorHAnsi" w:cstheme="minorHAnsi"/>
          <w:color w:val="545454"/>
          <w:sz w:val="22"/>
          <w:szCs w:val="22"/>
          <w:lang w:val="en-GB"/>
        </w:rPr>
        <w:t xml:space="preserve">, making </w:t>
      </w:r>
      <w:proofErr w:type="spellStart"/>
      <w:r w:rsidRPr="0021327C">
        <w:rPr>
          <w:rFonts w:asciiTheme="minorHAnsi" w:hAnsiTheme="minorHAnsi" w:cstheme="minorHAnsi"/>
          <w:color w:val="545454"/>
          <w:sz w:val="22"/>
          <w:szCs w:val="22"/>
          <w:lang w:val="en-GB"/>
        </w:rPr>
        <w:t>ArqueoPirenaia</w:t>
      </w:r>
      <w:proofErr w:type="spellEnd"/>
      <w:r w:rsidRPr="0021327C">
        <w:rPr>
          <w:rFonts w:asciiTheme="minorHAnsi" w:hAnsiTheme="minorHAnsi" w:cstheme="minorHAnsi"/>
          <w:color w:val="545454"/>
          <w:sz w:val="22"/>
          <w:szCs w:val="22"/>
          <w:lang w:val="en-GB"/>
        </w:rPr>
        <w:t xml:space="preserve"> a pioneering project in the inclusive mediation of cultural heritage. On the other hand, the </w:t>
      </w:r>
      <w:proofErr w:type="spellStart"/>
      <w:r w:rsidRPr="0021327C">
        <w:rPr>
          <w:rFonts w:asciiTheme="minorHAnsi" w:hAnsiTheme="minorHAnsi" w:cstheme="minorHAnsi"/>
          <w:color w:val="545454"/>
          <w:sz w:val="22"/>
          <w:szCs w:val="22"/>
          <w:lang w:val="en-GB"/>
        </w:rPr>
        <w:t>ArqueoPirenaia</w:t>
      </w:r>
      <w:proofErr w:type="spellEnd"/>
      <w:r w:rsidRPr="0021327C">
        <w:rPr>
          <w:rFonts w:asciiTheme="minorHAnsi" w:hAnsiTheme="minorHAnsi" w:cstheme="minorHAnsi"/>
          <w:color w:val="545454"/>
          <w:sz w:val="22"/>
          <w:szCs w:val="22"/>
          <w:lang w:val="en-GB"/>
        </w:rPr>
        <w:t xml:space="preserve"> project proposal is based on the participation, co-creation, and governance of local agents in all stages of the project.</w:t>
      </w:r>
    </w:p>
    <w:p w14:paraId="24756F8D" w14:textId="77777777" w:rsidR="0021327C" w:rsidRPr="0021327C" w:rsidRDefault="0021327C" w:rsidP="0021327C">
      <w:pPr>
        <w:pStyle w:val="NormalWeb"/>
        <w:shd w:val="clear" w:color="auto" w:fill="FAECE5"/>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The </w:t>
      </w:r>
      <w:proofErr w:type="spellStart"/>
      <w:r w:rsidRPr="0021327C">
        <w:rPr>
          <w:rStyle w:val="Textoennegrita"/>
          <w:rFonts w:asciiTheme="minorHAnsi" w:hAnsiTheme="minorHAnsi" w:cstheme="minorHAnsi"/>
          <w:color w:val="545454"/>
          <w:sz w:val="22"/>
          <w:szCs w:val="22"/>
          <w:lang w:val="en-GB"/>
        </w:rPr>
        <w:t>ArqueoPirenaia</w:t>
      </w:r>
      <w:proofErr w:type="spellEnd"/>
      <w:r w:rsidRPr="0021327C">
        <w:rPr>
          <w:rStyle w:val="Textoennegrita"/>
          <w:rFonts w:asciiTheme="minorHAnsi" w:hAnsiTheme="minorHAnsi" w:cstheme="minorHAnsi"/>
          <w:color w:val="545454"/>
          <w:sz w:val="22"/>
          <w:szCs w:val="22"/>
          <w:lang w:val="en-GB"/>
        </w:rPr>
        <w:t xml:space="preserve"> project</w:t>
      </w:r>
      <w:r w:rsidRPr="0021327C">
        <w:rPr>
          <w:rFonts w:asciiTheme="minorHAnsi" w:hAnsiTheme="minorHAnsi" w:cstheme="minorHAnsi"/>
          <w:color w:val="545454"/>
          <w:sz w:val="22"/>
          <w:szCs w:val="22"/>
          <w:lang w:val="en-GB"/>
        </w:rPr>
        <w:t> proposes the creation of a set of four didactic actions that will explain and guarantee the </w:t>
      </w:r>
      <w:r w:rsidRPr="0021327C">
        <w:rPr>
          <w:rStyle w:val="Textoennegrita"/>
          <w:rFonts w:asciiTheme="minorHAnsi" w:hAnsiTheme="minorHAnsi" w:cstheme="minorHAnsi"/>
          <w:color w:val="545454"/>
          <w:sz w:val="22"/>
          <w:szCs w:val="22"/>
          <w:lang w:val="en-GB"/>
        </w:rPr>
        <w:t>social impact</w:t>
      </w:r>
      <w:r w:rsidRPr="0021327C">
        <w:rPr>
          <w:rFonts w:asciiTheme="minorHAnsi" w:hAnsiTheme="minorHAnsi" w:cstheme="minorHAnsi"/>
          <w:color w:val="545454"/>
          <w:sz w:val="22"/>
          <w:szCs w:val="22"/>
          <w:lang w:val="en-GB"/>
        </w:rPr>
        <w:t> of the results of the project, and which are aimed at the citizens and the territory.</w:t>
      </w:r>
    </w:p>
    <w:p w14:paraId="63CD87BF" w14:textId="77777777" w:rsidR="0021327C" w:rsidRDefault="0021327C" w:rsidP="0021327C">
      <w:pPr>
        <w:pStyle w:val="NormalWeb"/>
        <w:shd w:val="clear" w:color="auto" w:fill="FFFFFF"/>
        <w:spacing w:before="0" w:beforeAutospacing="0" w:after="180" w:afterAutospacing="0"/>
        <w:rPr>
          <w:rStyle w:val="Textoennegrita"/>
          <w:rFonts w:asciiTheme="minorHAnsi" w:hAnsiTheme="minorHAnsi" w:cstheme="minorHAnsi"/>
          <w:color w:val="D95016"/>
          <w:sz w:val="22"/>
          <w:szCs w:val="22"/>
          <w:lang w:val="en-GB"/>
        </w:rPr>
      </w:pPr>
    </w:p>
    <w:p w14:paraId="48452F57" w14:textId="6C390DA6"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Style w:val="Textoennegrita"/>
          <w:rFonts w:asciiTheme="minorHAnsi" w:hAnsiTheme="minorHAnsi" w:cstheme="minorHAnsi"/>
          <w:color w:val="D95016"/>
          <w:sz w:val="22"/>
          <w:szCs w:val="22"/>
          <w:lang w:val="en-GB"/>
        </w:rPr>
        <w:lastRenderedPageBreak/>
        <w:t xml:space="preserve">1. </w:t>
      </w:r>
      <w:proofErr w:type="spellStart"/>
      <w:r w:rsidRPr="0021327C">
        <w:rPr>
          <w:rStyle w:val="Textoennegrita"/>
          <w:rFonts w:asciiTheme="minorHAnsi" w:hAnsiTheme="minorHAnsi" w:cstheme="minorHAnsi"/>
          <w:color w:val="D95016"/>
          <w:sz w:val="22"/>
          <w:szCs w:val="22"/>
          <w:lang w:val="en-GB"/>
        </w:rPr>
        <w:t>ArqueoPirenaia</w:t>
      </w:r>
      <w:proofErr w:type="spellEnd"/>
      <w:r w:rsidRPr="0021327C">
        <w:rPr>
          <w:rStyle w:val="Textoennegrita"/>
          <w:rFonts w:asciiTheme="minorHAnsi" w:hAnsiTheme="minorHAnsi" w:cstheme="minorHAnsi"/>
          <w:color w:val="D95016"/>
          <w:sz w:val="22"/>
          <w:szCs w:val="22"/>
          <w:lang w:val="en-GB"/>
        </w:rPr>
        <w:t xml:space="preserve"> virtual space on mobile devices</w:t>
      </w:r>
    </w:p>
    <w:p w14:paraId="21360283"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Creation of a </w:t>
      </w:r>
      <w:r w:rsidRPr="0021327C">
        <w:rPr>
          <w:rStyle w:val="Textoennegrita"/>
          <w:rFonts w:asciiTheme="minorHAnsi" w:hAnsiTheme="minorHAnsi" w:cstheme="minorHAnsi"/>
          <w:color w:val="545454"/>
          <w:sz w:val="22"/>
          <w:szCs w:val="22"/>
          <w:lang w:val="en-GB"/>
        </w:rPr>
        <w:t>website</w:t>
      </w:r>
      <w:r w:rsidRPr="0021327C">
        <w:rPr>
          <w:rFonts w:asciiTheme="minorHAnsi" w:hAnsiTheme="minorHAnsi" w:cstheme="minorHAnsi"/>
          <w:color w:val="545454"/>
          <w:sz w:val="22"/>
          <w:szCs w:val="22"/>
          <w:lang w:val="en-GB"/>
        </w:rPr>
        <w:t xml:space="preserve"> dedicated to the scientific, archaeological, and heritage mediation of the Núria Valley. The website will enable the scientific results of the research carried out by the </w:t>
      </w:r>
      <w:proofErr w:type="spellStart"/>
      <w:r w:rsidRPr="0021327C">
        <w:rPr>
          <w:rFonts w:asciiTheme="minorHAnsi" w:hAnsiTheme="minorHAnsi" w:cstheme="minorHAnsi"/>
          <w:color w:val="545454"/>
          <w:sz w:val="22"/>
          <w:szCs w:val="22"/>
          <w:lang w:val="en-GB"/>
        </w:rPr>
        <w:t>GIAP</w:t>
      </w:r>
      <w:proofErr w:type="spellEnd"/>
      <w:r w:rsidRPr="0021327C">
        <w:rPr>
          <w:rFonts w:asciiTheme="minorHAnsi" w:hAnsiTheme="minorHAnsi" w:cstheme="minorHAnsi"/>
          <w:color w:val="545454"/>
          <w:sz w:val="22"/>
          <w:szCs w:val="22"/>
          <w:lang w:val="en-GB"/>
        </w:rPr>
        <w:t xml:space="preserve"> (ICAC) over the last ten years to be disseminated among the public and will update existing resources (such as the </w:t>
      </w:r>
      <w:proofErr w:type="spellStart"/>
      <w:r w:rsidRPr="0021327C">
        <w:rPr>
          <w:rFonts w:asciiTheme="minorHAnsi" w:hAnsiTheme="minorHAnsi" w:cstheme="minorHAnsi"/>
          <w:color w:val="545454"/>
          <w:sz w:val="22"/>
          <w:szCs w:val="22"/>
          <w:lang w:val="en-GB"/>
        </w:rPr>
        <w:fldChar w:fldCharType="begin"/>
      </w:r>
      <w:r w:rsidRPr="0021327C">
        <w:rPr>
          <w:rFonts w:asciiTheme="minorHAnsi" w:hAnsiTheme="minorHAnsi" w:cstheme="minorHAnsi"/>
          <w:color w:val="545454"/>
          <w:sz w:val="22"/>
          <w:szCs w:val="22"/>
          <w:lang w:val="en-GB"/>
        </w:rPr>
        <w:instrText xml:space="preserve"> HYPERLINK "https://icac.cat/en/actualitat/noticies/2019/archaeo-tracks-hiking-through-archaeological-interest-sites-an-exemple-of-knowledge-transfer/" \t "_blank" </w:instrText>
      </w:r>
      <w:r w:rsidRPr="0021327C">
        <w:rPr>
          <w:rFonts w:asciiTheme="minorHAnsi" w:hAnsiTheme="minorHAnsi" w:cstheme="minorHAnsi"/>
          <w:color w:val="545454"/>
          <w:sz w:val="22"/>
          <w:szCs w:val="22"/>
          <w:lang w:val="en-GB"/>
        </w:rPr>
        <w:fldChar w:fldCharType="separate"/>
      </w:r>
      <w:r w:rsidRPr="0021327C">
        <w:rPr>
          <w:rStyle w:val="Textoennegrita"/>
          <w:rFonts w:asciiTheme="minorHAnsi" w:hAnsiTheme="minorHAnsi" w:cstheme="minorHAnsi"/>
          <w:color w:val="9C2439"/>
          <w:sz w:val="22"/>
          <w:szCs w:val="22"/>
          <w:lang w:val="en-GB"/>
        </w:rPr>
        <w:t>Archaeo</w:t>
      </w:r>
      <w:proofErr w:type="spellEnd"/>
      <w:r w:rsidRPr="0021327C">
        <w:rPr>
          <w:rStyle w:val="Textoennegrita"/>
          <w:rFonts w:asciiTheme="minorHAnsi" w:hAnsiTheme="minorHAnsi" w:cstheme="minorHAnsi"/>
          <w:color w:val="9C2439"/>
          <w:sz w:val="22"/>
          <w:szCs w:val="22"/>
          <w:lang w:val="en-GB"/>
        </w:rPr>
        <w:t>-Tracks</w:t>
      </w:r>
      <w:r w:rsidRPr="0021327C">
        <w:rPr>
          <w:rFonts w:asciiTheme="minorHAnsi" w:hAnsiTheme="minorHAnsi" w:cstheme="minorHAnsi"/>
          <w:color w:val="545454"/>
          <w:sz w:val="22"/>
          <w:szCs w:val="22"/>
          <w:lang w:val="en-GB"/>
        </w:rPr>
        <w:fldChar w:fldCharType="end"/>
      </w:r>
      <w:r w:rsidRPr="0021327C">
        <w:rPr>
          <w:rFonts w:asciiTheme="minorHAnsi" w:hAnsiTheme="minorHAnsi" w:cstheme="minorHAnsi"/>
          <w:color w:val="545454"/>
          <w:sz w:val="22"/>
          <w:szCs w:val="22"/>
          <w:lang w:val="en-GB"/>
        </w:rPr>
        <w:t>) to make them more dynamic and accessible.</w:t>
      </w:r>
    </w:p>
    <w:p w14:paraId="776AC598" w14:textId="77777777" w:rsidR="0021327C" w:rsidRDefault="0021327C" w:rsidP="0021327C">
      <w:pPr>
        <w:pStyle w:val="NormalWeb"/>
        <w:shd w:val="clear" w:color="auto" w:fill="FFFFFF"/>
        <w:spacing w:before="0" w:beforeAutospacing="0" w:after="180" w:afterAutospacing="0"/>
        <w:rPr>
          <w:rStyle w:val="Textoennegrita"/>
          <w:rFonts w:asciiTheme="minorHAnsi" w:hAnsiTheme="minorHAnsi" w:cstheme="minorHAnsi"/>
          <w:color w:val="D95016"/>
          <w:sz w:val="22"/>
          <w:szCs w:val="22"/>
          <w:lang w:val="en-GB"/>
        </w:rPr>
      </w:pPr>
    </w:p>
    <w:p w14:paraId="300B1044" w14:textId="5EDDA0B2"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Style w:val="Textoennegrita"/>
          <w:rFonts w:asciiTheme="minorHAnsi" w:hAnsiTheme="minorHAnsi" w:cstheme="minorHAnsi"/>
          <w:color w:val="D95016"/>
          <w:sz w:val="22"/>
          <w:szCs w:val="22"/>
          <w:lang w:val="en-GB"/>
        </w:rPr>
        <w:t xml:space="preserve">2. Travelling exhibit “Transhumant Landscapes: decoding archaeological research and heritage in the headwaters of the Ter and </w:t>
      </w:r>
      <w:proofErr w:type="spellStart"/>
      <w:r w:rsidRPr="0021327C">
        <w:rPr>
          <w:rStyle w:val="Textoennegrita"/>
          <w:rFonts w:asciiTheme="minorHAnsi" w:hAnsiTheme="minorHAnsi" w:cstheme="minorHAnsi"/>
          <w:color w:val="D95016"/>
          <w:sz w:val="22"/>
          <w:szCs w:val="22"/>
          <w:lang w:val="en-GB"/>
        </w:rPr>
        <w:t>Feser</w:t>
      </w:r>
      <w:proofErr w:type="spellEnd"/>
      <w:r w:rsidRPr="0021327C">
        <w:rPr>
          <w:rStyle w:val="Textoennegrita"/>
          <w:rFonts w:asciiTheme="minorHAnsi" w:hAnsiTheme="minorHAnsi" w:cstheme="minorHAnsi"/>
          <w:color w:val="D95016"/>
          <w:sz w:val="22"/>
          <w:szCs w:val="22"/>
          <w:lang w:val="en-GB"/>
        </w:rPr>
        <w:t xml:space="preserve"> rivers (Núria Valley and Coma de </w:t>
      </w:r>
      <w:proofErr w:type="spellStart"/>
      <w:r w:rsidRPr="0021327C">
        <w:rPr>
          <w:rStyle w:val="Textoennegrita"/>
          <w:rFonts w:asciiTheme="minorHAnsi" w:hAnsiTheme="minorHAnsi" w:cstheme="minorHAnsi"/>
          <w:color w:val="D95016"/>
          <w:sz w:val="22"/>
          <w:szCs w:val="22"/>
          <w:lang w:val="en-GB"/>
        </w:rPr>
        <w:t>Vaca</w:t>
      </w:r>
      <w:proofErr w:type="spellEnd"/>
      <w:r w:rsidRPr="0021327C">
        <w:rPr>
          <w:rStyle w:val="Textoennegrita"/>
          <w:rFonts w:asciiTheme="minorHAnsi" w:hAnsiTheme="minorHAnsi" w:cstheme="minorHAnsi"/>
          <w:color w:val="D95016"/>
          <w:sz w:val="22"/>
          <w:szCs w:val="22"/>
          <w:lang w:val="en-GB"/>
        </w:rPr>
        <w:t>)”.</w:t>
      </w:r>
    </w:p>
    <w:p w14:paraId="337BCEC8"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Design of </w:t>
      </w:r>
      <w:r w:rsidRPr="0021327C">
        <w:rPr>
          <w:rStyle w:val="Textoennegrita"/>
          <w:rFonts w:asciiTheme="minorHAnsi" w:hAnsiTheme="minorHAnsi" w:cstheme="minorHAnsi"/>
          <w:color w:val="545454"/>
          <w:sz w:val="22"/>
          <w:szCs w:val="22"/>
          <w:lang w:val="en-GB"/>
        </w:rPr>
        <w:t>a travelling exhibition</w:t>
      </w:r>
      <w:r w:rsidRPr="0021327C">
        <w:rPr>
          <w:rFonts w:asciiTheme="minorHAnsi" w:hAnsiTheme="minorHAnsi" w:cstheme="minorHAnsi"/>
          <w:color w:val="545454"/>
          <w:sz w:val="22"/>
          <w:szCs w:val="22"/>
          <w:lang w:val="en-GB"/>
        </w:rPr>
        <w:t xml:space="preserve">, linked to the Núria Valley Station Interpretation Centre, to explain the results of the R&amp;D projects developed by the </w:t>
      </w:r>
      <w:proofErr w:type="spellStart"/>
      <w:r w:rsidRPr="0021327C">
        <w:rPr>
          <w:rFonts w:asciiTheme="minorHAnsi" w:hAnsiTheme="minorHAnsi" w:cstheme="minorHAnsi"/>
          <w:color w:val="545454"/>
          <w:sz w:val="22"/>
          <w:szCs w:val="22"/>
          <w:lang w:val="en-GB"/>
        </w:rPr>
        <w:t>GIAP</w:t>
      </w:r>
      <w:proofErr w:type="spellEnd"/>
      <w:r w:rsidRPr="0021327C">
        <w:rPr>
          <w:rFonts w:asciiTheme="minorHAnsi" w:hAnsiTheme="minorHAnsi" w:cstheme="minorHAnsi"/>
          <w:color w:val="545454"/>
          <w:sz w:val="22"/>
          <w:szCs w:val="22"/>
          <w:lang w:val="en-GB"/>
        </w:rPr>
        <w:t xml:space="preserve"> (ICAC) in this area of the Pyrenees. The exhibition will travel to different spots of the territory and may thus benefit other local cultural facilities, such as the </w:t>
      </w:r>
      <w:hyperlink r:id="rId10" w:tgtFrame="_blank" w:history="1">
        <w:r w:rsidRPr="0021327C">
          <w:rPr>
            <w:rStyle w:val="Hipervnculo"/>
            <w:rFonts w:asciiTheme="minorHAnsi" w:hAnsiTheme="minorHAnsi" w:cstheme="minorHAnsi"/>
            <w:color w:val="9C2439"/>
            <w:sz w:val="22"/>
            <w:szCs w:val="22"/>
            <w:lang w:val="en-GB"/>
          </w:rPr>
          <w:t>Ethnographic Museum of Ripoll</w:t>
        </w:r>
      </w:hyperlink>
      <w:r w:rsidRPr="0021327C">
        <w:rPr>
          <w:rFonts w:asciiTheme="minorHAnsi" w:hAnsiTheme="minorHAnsi" w:cstheme="minorHAnsi"/>
          <w:color w:val="545454"/>
          <w:sz w:val="22"/>
          <w:szCs w:val="22"/>
          <w:lang w:val="en-GB"/>
        </w:rPr>
        <w:t>, the </w:t>
      </w:r>
      <w:hyperlink r:id="rId11" w:tgtFrame="_blank" w:history="1">
        <w:r w:rsidRPr="0021327C">
          <w:rPr>
            <w:rStyle w:val="Hipervnculo"/>
            <w:rFonts w:asciiTheme="minorHAnsi" w:hAnsiTheme="minorHAnsi" w:cstheme="minorHAnsi"/>
            <w:color w:val="9C2439"/>
            <w:sz w:val="22"/>
            <w:szCs w:val="22"/>
            <w:lang w:val="en-GB"/>
          </w:rPr>
          <w:t xml:space="preserve">Natural Park of the Headwaters of the Ter and </w:t>
        </w:r>
        <w:proofErr w:type="spellStart"/>
        <w:r w:rsidRPr="0021327C">
          <w:rPr>
            <w:rStyle w:val="Hipervnculo"/>
            <w:rFonts w:asciiTheme="minorHAnsi" w:hAnsiTheme="minorHAnsi" w:cstheme="minorHAnsi"/>
            <w:color w:val="9C2439"/>
            <w:sz w:val="22"/>
            <w:szCs w:val="22"/>
            <w:lang w:val="en-GB"/>
          </w:rPr>
          <w:t>Freser</w:t>
        </w:r>
        <w:proofErr w:type="spellEnd"/>
        <w:r w:rsidRPr="0021327C">
          <w:rPr>
            <w:rStyle w:val="Hipervnculo"/>
            <w:rFonts w:asciiTheme="minorHAnsi" w:hAnsiTheme="minorHAnsi" w:cstheme="minorHAnsi"/>
            <w:color w:val="9C2439"/>
            <w:sz w:val="22"/>
            <w:szCs w:val="22"/>
            <w:lang w:val="en-GB"/>
          </w:rPr>
          <w:t xml:space="preserve"> rivers</w:t>
        </w:r>
      </w:hyperlink>
      <w:r w:rsidRPr="0021327C">
        <w:rPr>
          <w:rFonts w:asciiTheme="minorHAnsi" w:hAnsiTheme="minorHAnsi" w:cstheme="minorHAnsi"/>
          <w:color w:val="545454"/>
          <w:sz w:val="22"/>
          <w:szCs w:val="22"/>
          <w:lang w:val="en-GB"/>
        </w:rPr>
        <w:t>, and the civic and cultural centres of the municipalities involved (</w:t>
      </w:r>
      <w:proofErr w:type="spellStart"/>
      <w:r w:rsidRPr="0021327C">
        <w:rPr>
          <w:rFonts w:asciiTheme="minorHAnsi" w:hAnsiTheme="minorHAnsi" w:cstheme="minorHAnsi"/>
          <w:color w:val="545454"/>
          <w:sz w:val="22"/>
          <w:szCs w:val="22"/>
          <w:lang w:val="en-GB"/>
        </w:rPr>
        <w:t>Queralbs</w:t>
      </w:r>
      <w:proofErr w:type="spellEnd"/>
      <w:r w:rsidRPr="0021327C">
        <w:rPr>
          <w:rFonts w:asciiTheme="minorHAnsi" w:hAnsiTheme="minorHAnsi" w:cstheme="minorHAnsi"/>
          <w:color w:val="545454"/>
          <w:sz w:val="22"/>
          <w:szCs w:val="22"/>
          <w:lang w:val="en-GB"/>
        </w:rPr>
        <w:t xml:space="preserve"> and Ribes de </w:t>
      </w:r>
      <w:proofErr w:type="spellStart"/>
      <w:r w:rsidRPr="0021327C">
        <w:rPr>
          <w:rFonts w:asciiTheme="minorHAnsi" w:hAnsiTheme="minorHAnsi" w:cstheme="minorHAnsi"/>
          <w:color w:val="545454"/>
          <w:sz w:val="22"/>
          <w:szCs w:val="22"/>
          <w:lang w:val="en-GB"/>
        </w:rPr>
        <w:t>Freser</w:t>
      </w:r>
      <w:proofErr w:type="spellEnd"/>
      <w:r w:rsidRPr="0021327C">
        <w:rPr>
          <w:rFonts w:asciiTheme="minorHAnsi" w:hAnsiTheme="minorHAnsi" w:cstheme="minorHAnsi"/>
          <w:color w:val="545454"/>
          <w:sz w:val="22"/>
          <w:szCs w:val="22"/>
          <w:lang w:val="en-GB"/>
        </w:rPr>
        <w:t>).</w:t>
      </w:r>
    </w:p>
    <w:p w14:paraId="2FB88C79"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A highlighted action of the exhibition is that it will incorporate </w:t>
      </w:r>
      <w:proofErr w:type="spellStart"/>
      <w:r w:rsidRPr="0021327C">
        <w:rPr>
          <w:rFonts w:asciiTheme="minorHAnsi" w:hAnsiTheme="minorHAnsi" w:cstheme="minorHAnsi"/>
          <w:color w:val="545454"/>
          <w:sz w:val="22"/>
          <w:szCs w:val="22"/>
          <w:lang w:val="en-GB"/>
        </w:rPr>
        <w:fldChar w:fldCharType="begin"/>
      </w:r>
      <w:r w:rsidRPr="0021327C">
        <w:rPr>
          <w:rFonts w:asciiTheme="minorHAnsi" w:hAnsiTheme="minorHAnsi" w:cstheme="minorHAnsi"/>
          <w:color w:val="545454"/>
          <w:sz w:val="22"/>
          <w:szCs w:val="22"/>
          <w:lang w:val="en-GB"/>
        </w:rPr>
        <w:instrText xml:space="preserve"> HYPERLINK "https://museos.navilens.com/index.html" \t "_blank" </w:instrText>
      </w:r>
      <w:r w:rsidRPr="0021327C">
        <w:rPr>
          <w:rFonts w:asciiTheme="minorHAnsi" w:hAnsiTheme="minorHAnsi" w:cstheme="minorHAnsi"/>
          <w:color w:val="545454"/>
          <w:sz w:val="22"/>
          <w:szCs w:val="22"/>
          <w:lang w:val="en-GB"/>
        </w:rPr>
        <w:fldChar w:fldCharType="separate"/>
      </w:r>
      <w:r w:rsidRPr="0021327C">
        <w:rPr>
          <w:rStyle w:val="Textoennegrita"/>
          <w:rFonts w:asciiTheme="minorHAnsi" w:hAnsiTheme="minorHAnsi" w:cstheme="minorHAnsi"/>
          <w:color w:val="9C2439"/>
          <w:sz w:val="22"/>
          <w:szCs w:val="22"/>
          <w:lang w:val="en-GB"/>
        </w:rPr>
        <w:t>Navilens</w:t>
      </w:r>
      <w:proofErr w:type="spellEnd"/>
      <w:r w:rsidRPr="0021327C">
        <w:rPr>
          <w:rStyle w:val="Textoennegrita"/>
          <w:rFonts w:asciiTheme="minorHAnsi" w:hAnsiTheme="minorHAnsi" w:cstheme="minorHAnsi"/>
          <w:color w:val="9C2439"/>
          <w:sz w:val="22"/>
          <w:szCs w:val="22"/>
          <w:lang w:val="en-GB"/>
        </w:rPr>
        <w:t xml:space="preserve"> codes</w:t>
      </w:r>
      <w:r w:rsidRPr="0021327C">
        <w:rPr>
          <w:rFonts w:asciiTheme="minorHAnsi" w:hAnsiTheme="minorHAnsi" w:cstheme="minorHAnsi"/>
          <w:color w:val="545454"/>
          <w:sz w:val="22"/>
          <w:szCs w:val="22"/>
          <w:lang w:val="en-GB"/>
        </w:rPr>
        <w:fldChar w:fldCharType="end"/>
      </w:r>
      <w:r w:rsidRPr="0021327C">
        <w:rPr>
          <w:rFonts w:asciiTheme="minorHAnsi" w:hAnsiTheme="minorHAnsi" w:cstheme="minorHAnsi"/>
          <w:color w:val="545454"/>
          <w:sz w:val="22"/>
          <w:szCs w:val="22"/>
          <w:lang w:val="en-GB"/>
        </w:rPr>
        <w:t> to facilitate access to the contents for people with sensory or cognitive deficits. </w:t>
      </w:r>
      <w:proofErr w:type="spellStart"/>
      <w:r w:rsidRPr="0021327C">
        <w:rPr>
          <w:rFonts w:asciiTheme="minorHAnsi" w:hAnsiTheme="minorHAnsi" w:cstheme="minorHAnsi"/>
          <w:color w:val="545454"/>
          <w:sz w:val="22"/>
          <w:szCs w:val="22"/>
          <w:lang w:val="en-GB"/>
        </w:rPr>
        <w:fldChar w:fldCharType="begin"/>
      </w:r>
      <w:r w:rsidRPr="0021327C">
        <w:rPr>
          <w:rFonts w:asciiTheme="minorHAnsi" w:hAnsiTheme="minorHAnsi" w:cstheme="minorHAnsi"/>
          <w:color w:val="545454"/>
          <w:sz w:val="22"/>
          <w:szCs w:val="22"/>
          <w:lang w:val="en-GB"/>
        </w:rPr>
        <w:instrText xml:space="preserve"> HYPERLINK "https://www.navilens.com/es/" \t "_blank" </w:instrText>
      </w:r>
      <w:r w:rsidRPr="0021327C">
        <w:rPr>
          <w:rFonts w:asciiTheme="minorHAnsi" w:hAnsiTheme="minorHAnsi" w:cstheme="minorHAnsi"/>
          <w:color w:val="545454"/>
          <w:sz w:val="22"/>
          <w:szCs w:val="22"/>
          <w:lang w:val="en-GB"/>
        </w:rPr>
        <w:fldChar w:fldCharType="separate"/>
      </w:r>
      <w:r w:rsidRPr="0021327C">
        <w:rPr>
          <w:rStyle w:val="Hipervnculo"/>
          <w:rFonts w:asciiTheme="minorHAnsi" w:hAnsiTheme="minorHAnsi" w:cstheme="minorHAnsi"/>
          <w:color w:val="9C2439"/>
          <w:sz w:val="22"/>
          <w:szCs w:val="22"/>
          <w:lang w:val="en-GB"/>
        </w:rPr>
        <w:t>Navilens</w:t>
      </w:r>
      <w:proofErr w:type="spellEnd"/>
      <w:r w:rsidRPr="0021327C">
        <w:rPr>
          <w:rStyle w:val="Hipervnculo"/>
          <w:rFonts w:asciiTheme="minorHAnsi" w:hAnsiTheme="minorHAnsi" w:cstheme="minorHAnsi"/>
          <w:color w:val="9C2439"/>
          <w:sz w:val="22"/>
          <w:szCs w:val="22"/>
          <w:lang w:val="en-GB"/>
        </w:rPr>
        <w:t xml:space="preserve"> technology</w:t>
      </w:r>
      <w:r w:rsidRPr="0021327C">
        <w:rPr>
          <w:rFonts w:asciiTheme="minorHAnsi" w:hAnsiTheme="minorHAnsi" w:cstheme="minorHAnsi"/>
          <w:color w:val="545454"/>
          <w:sz w:val="22"/>
          <w:szCs w:val="22"/>
          <w:lang w:val="en-GB"/>
        </w:rPr>
        <w:fldChar w:fldCharType="end"/>
      </w:r>
      <w:r w:rsidRPr="0021327C">
        <w:rPr>
          <w:rFonts w:asciiTheme="minorHAnsi" w:hAnsiTheme="minorHAnsi" w:cstheme="minorHAnsi"/>
          <w:color w:val="545454"/>
          <w:sz w:val="22"/>
          <w:szCs w:val="22"/>
          <w:lang w:val="en-GB"/>
        </w:rPr>
        <w:t> is revolutionising accessibility and universal inclusion.</w:t>
      </w:r>
    </w:p>
    <w:p w14:paraId="55F1D22D" w14:textId="20EE4F99" w:rsidR="0021327C" w:rsidRPr="0021327C" w:rsidRDefault="0021327C" w:rsidP="0021327C">
      <w:pPr>
        <w:rPr>
          <w:rFonts w:cstheme="minorHAnsi"/>
          <w:lang w:val="en-GB"/>
        </w:rPr>
      </w:pPr>
      <w:r w:rsidRPr="0021327C">
        <w:rPr>
          <w:rFonts w:cstheme="minorHAnsi"/>
          <w:noProof/>
          <w:lang w:val="en-GB"/>
        </w:rPr>
        <w:drawing>
          <wp:inline distT="0" distB="0" distL="0" distR="0" wp14:anchorId="0987226D" wp14:editId="184EC528">
            <wp:extent cx="5400040" cy="3036570"/>
            <wp:effectExtent l="0" t="0" r="0" b="0"/>
            <wp:docPr id="13" name="Imagen 13" descr="Persona parada junto a una cer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ersona parada junto a una cerca de mader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r w:rsidRPr="0021327C">
        <w:rPr>
          <w:rFonts w:cstheme="minorHAnsi"/>
          <w:color w:val="808080"/>
          <w:lang w:val="en-GB"/>
        </w:rPr>
        <w:t xml:space="preserve">One of the examples of </w:t>
      </w:r>
      <w:proofErr w:type="spellStart"/>
      <w:r w:rsidRPr="0021327C">
        <w:rPr>
          <w:rFonts w:cstheme="minorHAnsi"/>
          <w:color w:val="808080"/>
          <w:lang w:val="en-GB"/>
        </w:rPr>
        <w:t>Navilens</w:t>
      </w:r>
      <w:proofErr w:type="spellEnd"/>
      <w:r w:rsidRPr="0021327C">
        <w:rPr>
          <w:rFonts w:cstheme="minorHAnsi"/>
          <w:color w:val="808080"/>
          <w:lang w:val="en-GB"/>
        </w:rPr>
        <w:t xml:space="preserve"> codes that the company displays on its website. Image: </w:t>
      </w:r>
      <w:proofErr w:type="spellStart"/>
      <w:r w:rsidRPr="0021327C">
        <w:rPr>
          <w:rFonts w:cstheme="minorHAnsi"/>
          <w:color w:val="808080"/>
          <w:lang w:val="en-GB"/>
        </w:rPr>
        <w:t>Navilens</w:t>
      </w:r>
      <w:proofErr w:type="spellEnd"/>
      <w:r w:rsidRPr="0021327C">
        <w:rPr>
          <w:rFonts w:cstheme="minorHAnsi"/>
          <w:color w:val="808080"/>
          <w:lang w:val="en-GB"/>
        </w:rPr>
        <w:t xml:space="preserve"> (multimedia gallery).</w:t>
      </w:r>
    </w:p>
    <w:p w14:paraId="3918E87B"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 </w:t>
      </w:r>
    </w:p>
    <w:p w14:paraId="0B9B9240"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Style w:val="Textoennegrita"/>
          <w:rFonts w:asciiTheme="minorHAnsi" w:hAnsiTheme="minorHAnsi" w:cstheme="minorHAnsi"/>
          <w:color w:val="D95016"/>
          <w:sz w:val="22"/>
          <w:szCs w:val="22"/>
          <w:lang w:val="en-GB"/>
        </w:rPr>
        <w:t>3. Didactic suitcase on high mountain archaeology in the Pyrenees</w:t>
      </w:r>
    </w:p>
    <w:p w14:paraId="6A465360"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This action proposes the development of a didactic suitcase, specially designed for </w:t>
      </w:r>
      <w:r w:rsidRPr="0021327C">
        <w:rPr>
          <w:rStyle w:val="Textoennegrita"/>
          <w:rFonts w:asciiTheme="minorHAnsi" w:hAnsiTheme="minorHAnsi" w:cstheme="minorHAnsi"/>
          <w:color w:val="545454"/>
          <w:sz w:val="22"/>
          <w:szCs w:val="22"/>
          <w:lang w:val="en-GB"/>
        </w:rPr>
        <w:t>tactile manipulation and pedagogical experimentation</w:t>
      </w:r>
      <w:r w:rsidRPr="0021327C">
        <w:rPr>
          <w:rFonts w:asciiTheme="minorHAnsi" w:hAnsiTheme="minorHAnsi" w:cstheme="minorHAnsi"/>
          <w:color w:val="545454"/>
          <w:sz w:val="22"/>
          <w:szCs w:val="22"/>
          <w:lang w:val="en-GB"/>
        </w:rPr>
        <w:t xml:space="preserve">, from which visitors can discover the main characteristics of high mountain archaeology and the scientific action developed by this </w:t>
      </w:r>
      <w:r w:rsidRPr="0021327C">
        <w:rPr>
          <w:rFonts w:asciiTheme="minorHAnsi" w:hAnsiTheme="minorHAnsi" w:cstheme="minorHAnsi"/>
          <w:color w:val="545454"/>
          <w:sz w:val="22"/>
          <w:szCs w:val="22"/>
          <w:lang w:val="en-GB"/>
        </w:rPr>
        <w:lastRenderedPageBreak/>
        <w:t>discipline in the territory. The didactic suitcase is aimed at families, as well as primary and lower high school students.</w:t>
      </w:r>
    </w:p>
    <w:p w14:paraId="58E32DDC" w14:textId="77777777" w:rsidR="0021327C" w:rsidRDefault="0021327C" w:rsidP="0021327C">
      <w:pPr>
        <w:pStyle w:val="NormalWeb"/>
        <w:shd w:val="clear" w:color="auto" w:fill="FFFFFF"/>
        <w:spacing w:before="0" w:beforeAutospacing="0" w:after="180" w:afterAutospacing="0"/>
        <w:rPr>
          <w:rStyle w:val="Textoennegrita"/>
          <w:rFonts w:asciiTheme="minorHAnsi" w:hAnsiTheme="minorHAnsi" w:cstheme="minorHAnsi"/>
          <w:color w:val="D95016"/>
          <w:sz w:val="22"/>
          <w:szCs w:val="22"/>
          <w:lang w:val="en-GB"/>
        </w:rPr>
      </w:pPr>
    </w:p>
    <w:p w14:paraId="26F97792" w14:textId="562B5EDD"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Style w:val="Textoennegrita"/>
          <w:rFonts w:asciiTheme="minorHAnsi" w:hAnsiTheme="minorHAnsi" w:cstheme="minorHAnsi"/>
          <w:color w:val="D95016"/>
          <w:sz w:val="22"/>
          <w:szCs w:val="22"/>
          <w:lang w:val="en-GB"/>
        </w:rPr>
        <w:t>4. Onsite and online heritage circuit for visiting and disseminating information about the Núria Valley archaeological sites</w:t>
      </w:r>
    </w:p>
    <w:p w14:paraId="4B6CF2E1"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 xml:space="preserve">A permanent circuit to visit the best-preserved shepherd’s huts and livestock farming areas in the area around the station. It will be a low-difficulty track that will allow the </w:t>
      </w:r>
      <w:proofErr w:type="gramStart"/>
      <w:r w:rsidRPr="0021327C">
        <w:rPr>
          <w:rFonts w:asciiTheme="minorHAnsi" w:hAnsiTheme="minorHAnsi" w:cstheme="minorHAnsi"/>
          <w:color w:val="545454"/>
          <w:sz w:val="22"/>
          <w:szCs w:val="22"/>
          <w:lang w:val="en-GB"/>
        </w:rPr>
        <w:t>general public</w:t>
      </w:r>
      <w:proofErr w:type="gramEnd"/>
      <w:r w:rsidRPr="0021327C">
        <w:rPr>
          <w:rFonts w:asciiTheme="minorHAnsi" w:hAnsiTheme="minorHAnsi" w:cstheme="minorHAnsi"/>
          <w:color w:val="545454"/>
          <w:sz w:val="22"/>
          <w:szCs w:val="22"/>
          <w:lang w:val="en-GB"/>
        </w:rPr>
        <w:t xml:space="preserve"> to see the characteristic structures of human occupation in the high mountain areas of the Eastern Pyrenees.</w:t>
      </w:r>
    </w:p>
    <w:p w14:paraId="2DAE8F96" w14:textId="1E632824" w:rsid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Track design includes permanent signposting by means of </w:t>
      </w:r>
      <w:r w:rsidRPr="0021327C">
        <w:rPr>
          <w:rStyle w:val="Textoennegrita"/>
          <w:rFonts w:asciiTheme="minorHAnsi" w:hAnsiTheme="minorHAnsi" w:cstheme="minorHAnsi"/>
          <w:color w:val="545454"/>
          <w:sz w:val="22"/>
          <w:szCs w:val="22"/>
          <w:lang w:val="en-GB"/>
        </w:rPr>
        <w:t xml:space="preserve">haptic panels that will also incorporate </w:t>
      </w:r>
      <w:proofErr w:type="spellStart"/>
      <w:r w:rsidRPr="0021327C">
        <w:rPr>
          <w:rStyle w:val="Textoennegrita"/>
          <w:rFonts w:asciiTheme="minorHAnsi" w:hAnsiTheme="minorHAnsi" w:cstheme="minorHAnsi"/>
          <w:color w:val="545454"/>
          <w:sz w:val="22"/>
          <w:szCs w:val="22"/>
          <w:lang w:val="en-GB"/>
        </w:rPr>
        <w:t>Navilens</w:t>
      </w:r>
      <w:proofErr w:type="spellEnd"/>
      <w:r w:rsidRPr="0021327C">
        <w:rPr>
          <w:rStyle w:val="Textoennegrita"/>
          <w:rFonts w:asciiTheme="minorHAnsi" w:hAnsiTheme="minorHAnsi" w:cstheme="minorHAnsi"/>
          <w:color w:val="545454"/>
          <w:sz w:val="22"/>
          <w:szCs w:val="22"/>
          <w:lang w:val="en-GB"/>
        </w:rPr>
        <w:t xml:space="preserve"> codes</w:t>
      </w:r>
      <w:r w:rsidRPr="0021327C">
        <w:rPr>
          <w:rFonts w:asciiTheme="minorHAnsi" w:hAnsiTheme="minorHAnsi" w:cstheme="minorHAnsi"/>
          <w:color w:val="545454"/>
          <w:sz w:val="22"/>
          <w:szCs w:val="22"/>
          <w:lang w:val="en-GB"/>
        </w:rPr>
        <w:t xml:space="preserve">. The starting point of the track will be located at the current Núria Valley Interpretation Centre. At the same time, the track will be available for online visitors at the </w:t>
      </w:r>
      <w:proofErr w:type="spellStart"/>
      <w:r w:rsidRPr="0021327C">
        <w:rPr>
          <w:rFonts w:asciiTheme="minorHAnsi" w:hAnsiTheme="minorHAnsi" w:cstheme="minorHAnsi"/>
          <w:color w:val="545454"/>
          <w:sz w:val="22"/>
          <w:szCs w:val="22"/>
          <w:lang w:val="en-GB"/>
        </w:rPr>
        <w:t>ArqueoPirenaia</w:t>
      </w:r>
      <w:proofErr w:type="spellEnd"/>
      <w:r w:rsidRPr="0021327C">
        <w:rPr>
          <w:rFonts w:asciiTheme="minorHAnsi" w:hAnsiTheme="minorHAnsi" w:cstheme="minorHAnsi"/>
          <w:color w:val="545454"/>
          <w:sz w:val="22"/>
          <w:szCs w:val="22"/>
          <w:lang w:val="en-GB"/>
        </w:rPr>
        <w:t xml:space="preserve"> project website and the ICAC </w:t>
      </w:r>
      <w:proofErr w:type="spellStart"/>
      <w:r w:rsidRPr="0021327C">
        <w:rPr>
          <w:rFonts w:asciiTheme="minorHAnsi" w:hAnsiTheme="minorHAnsi" w:cstheme="minorHAnsi"/>
          <w:color w:val="545454"/>
          <w:sz w:val="22"/>
          <w:szCs w:val="22"/>
          <w:lang w:val="en-GB"/>
        </w:rPr>
        <w:fldChar w:fldCharType="begin"/>
      </w:r>
      <w:r w:rsidRPr="0021327C">
        <w:rPr>
          <w:rFonts w:asciiTheme="minorHAnsi" w:hAnsiTheme="minorHAnsi" w:cstheme="minorHAnsi"/>
          <w:color w:val="545454"/>
          <w:sz w:val="22"/>
          <w:szCs w:val="22"/>
          <w:lang w:val="en-GB"/>
        </w:rPr>
        <w:instrText xml:space="preserve"> HYPERLINK "https://sketchfab.com/ICAC/models" \t "_blank" </w:instrText>
      </w:r>
      <w:r w:rsidRPr="0021327C">
        <w:rPr>
          <w:rFonts w:asciiTheme="minorHAnsi" w:hAnsiTheme="minorHAnsi" w:cstheme="minorHAnsi"/>
          <w:color w:val="545454"/>
          <w:sz w:val="22"/>
          <w:szCs w:val="22"/>
          <w:lang w:val="en-GB"/>
        </w:rPr>
        <w:fldChar w:fldCharType="separate"/>
      </w:r>
      <w:r w:rsidRPr="0021327C">
        <w:rPr>
          <w:rStyle w:val="Hipervnculo"/>
          <w:rFonts w:asciiTheme="minorHAnsi" w:hAnsiTheme="minorHAnsi" w:cstheme="minorHAnsi"/>
          <w:color w:val="9C2439"/>
          <w:sz w:val="22"/>
          <w:szCs w:val="22"/>
          <w:lang w:val="en-GB"/>
        </w:rPr>
        <w:t>Skecthfab</w:t>
      </w:r>
      <w:proofErr w:type="spellEnd"/>
      <w:r w:rsidRPr="0021327C">
        <w:rPr>
          <w:rFonts w:asciiTheme="minorHAnsi" w:hAnsiTheme="minorHAnsi" w:cstheme="minorHAnsi"/>
          <w:color w:val="545454"/>
          <w:sz w:val="22"/>
          <w:szCs w:val="22"/>
          <w:lang w:val="en-GB"/>
        </w:rPr>
        <w:fldChar w:fldCharType="end"/>
      </w:r>
      <w:r w:rsidRPr="0021327C">
        <w:rPr>
          <w:rFonts w:asciiTheme="minorHAnsi" w:hAnsiTheme="minorHAnsi" w:cstheme="minorHAnsi"/>
          <w:color w:val="545454"/>
          <w:sz w:val="22"/>
          <w:szCs w:val="22"/>
          <w:lang w:val="en-GB"/>
        </w:rPr>
        <w:t> space, where 3D models of the shepherd’s huts will be uploaded.</w:t>
      </w:r>
    </w:p>
    <w:p w14:paraId="5D07B109" w14:textId="77777777"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p>
    <w:p w14:paraId="1CC72BE9" w14:textId="77777777" w:rsidR="0021327C" w:rsidRPr="0021327C" w:rsidRDefault="0021327C" w:rsidP="0021327C">
      <w:pPr>
        <w:pStyle w:val="NormalWeb"/>
        <w:shd w:val="clear" w:color="auto" w:fill="FAECE5"/>
        <w:spacing w:before="0" w:beforeAutospacing="0" w:after="180" w:afterAutospacing="0"/>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 xml:space="preserve">To carry out the </w:t>
      </w:r>
      <w:proofErr w:type="spellStart"/>
      <w:r w:rsidRPr="0021327C">
        <w:rPr>
          <w:rFonts w:asciiTheme="minorHAnsi" w:hAnsiTheme="minorHAnsi" w:cstheme="minorHAnsi"/>
          <w:color w:val="545454"/>
          <w:sz w:val="22"/>
          <w:szCs w:val="22"/>
          <w:lang w:val="en-GB"/>
        </w:rPr>
        <w:t>ArqueoPirenaia</w:t>
      </w:r>
      <w:proofErr w:type="spellEnd"/>
      <w:r w:rsidRPr="0021327C">
        <w:rPr>
          <w:rFonts w:asciiTheme="minorHAnsi" w:hAnsiTheme="minorHAnsi" w:cstheme="minorHAnsi"/>
          <w:color w:val="545454"/>
          <w:sz w:val="22"/>
          <w:szCs w:val="22"/>
          <w:lang w:val="en-GB"/>
        </w:rPr>
        <w:t xml:space="preserve"> project (FCT-20-17298) the ICAC will have the involvement and collaboration of the </w:t>
      </w:r>
      <w:hyperlink r:id="rId13" w:tgtFrame="_blank" w:history="1">
        <w:r w:rsidRPr="0021327C">
          <w:rPr>
            <w:rStyle w:val="Hipervnculo"/>
            <w:rFonts w:asciiTheme="minorHAnsi" w:hAnsiTheme="minorHAnsi" w:cstheme="minorHAnsi"/>
            <w:color w:val="9C2439"/>
            <w:sz w:val="22"/>
            <w:szCs w:val="22"/>
            <w:lang w:val="en-GB"/>
          </w:rPr>
          <w:t>Núria Valley Station</w:t>
        </w:r>
      </w:hyperlink>
      <w:r w:rsidRPr="0021327C">
        <w:rPr>
          <w:rFonts w:asciiTheme="minorHAnsi" w:hAnsiTheme="minorHAnsi" w:cstheme="minorHAnsi"/>
          <w:color w:val="545454"/>
          <w:sz w:val="22"/>
          <w:szCs w:val="22"/>
          <w:lang w:val="en-GB"/>
        </w:rPr>
        <w:t>, the </w:t>
      </w:r>
      <w:hyperlink r:id="rId14" w:tgtFrame="_blank" w:history="1">
        <w:r w:rsidRPr="0021327C">
          <w:rPr>
            <w:rStyle w:val="Hipervnculo"/>
            <w:rFonts w:asciiTheme="minorHAnsi" w:hAnsiTheme="minorHAnsi" w:cstheme="minorHAnsi"/>
            <w:color w:val="9C2439"/>
            <w:sz w:val="22"/>
            <w:szCs w:val="22"/>
            <w:lang w:val="en-GB"/>
          </w:rPr>
          <w:t xml:space="preserve">Natural Park of the Headwaters of the Ter and </w:t>
        </w:r>
        <w:proofErr w:type="spellStart"/>
        <w:r w:rsidRPr="0021327C">
          <w:rPr>
            <w:rStyle w:val="Hipervnculo"/>
            <w:rFonts w:asciiTheme="minorHAnsi" w:hAnsiTheme="minorHAnsi" w:cstheme="minorHAnsi"/>
            <w:color w:val="9C2439"/>
            <w:sz w:val="22"/>
            <w:szCs w:val="22"/>
            <w:lang w:val="en-GB"/>
          </w:rPr>
          <w:t>Freser</w:t>
        </w:r>
        <w:proofErr w:type="spellEnd"/>
        <w:r w:rsidRPr="0021327C">
          <w:rPr>
            <w:rStyle w:val="Hipervnculo"/>
            <w:rFonts w:asciiTheme="minorHAnsi" w:hAnsiTheme="minorHAnsi" w:cstheme="minorHAnsi"/>
            <w:color w:val="9C2439"/>
            <w:sz w:val="22"/>
            <w:szCs w:val="22"/>
            <w:lang w:val="en-GB"/>
          </w:rPr>
          <w:t xml:space="preserve"> rivers</w:t>
        </w:r>
      </w:hyperlink>
      <w:r w:rsidRPr="0021327C">
        <w:rPr>
          <w:rFonts w:asciiTheme="minorHAnsi" w:hAnsiTheme="minorHAnsi" w:cstheme="minorHAnsi"/>
          <w:color w:val="545454"/>
          <w:sz w:val="22"/>
          <w:szCs w:val="22"/>
          <w:lang w:val="en-GB"/>
        </w:rPr>
        <w:t>, the </w:t>
      </w:r>
      <w:hyperlink r:id="rId15" w:tgtFrame="_blank" w:history="1">
        <w:r w:rsidRPr="0021327C">
          <w:rPr>
            <w:rStyle w:val="Hipervnculo"/>
            <w:rFonts w:asciiTheme="minorHAnsi" w:hAnsiTheme="minorHAnsi" w:cstheme="minorHAnsi"/>
            <w:color w:val="9C2439"/>
            <w:sz w:val="22"/>
            <w:szCs w:val="22"/>
            <w:lang w:val="en-GB"/>
          </w:rPr>
          <w:t>Ethnographic Museum of Ripoll</w:t>
        </w:r>
      </w:hyperlink>
      <w:r w:rsidRPr="0021327C">
        <w:rPr>
          <w:rFonts w:asciiTheme="minorHAnsi" w:hAnsiTheme="minorHAnsi" w:cstheme="minorHAnsi"/>
          <w:color w:val="545454"/>
          <w:sz w:val="22"/>
          <w:szCs w:val="22"/>
          <w:lang w:val="en-GB"/>
        </w:rPr>
        <w:t>, and </w:t>
      </w:r>
      <w:proofErr w:type="spellStart"/>
      <w:r w:rsidRPr="0021327C">
        <w:rPr>
          <w:rFonts w:asciiTheme="minorHAnsi" w:hAnsiTheme="minorHAnsi" w:cstheme="minorHAnsi"/>
          <w:color w:val="545454"/>
          <w:sz w:val="22"/>
          <w:szCs w:val="22"/>
          <w:lang w:val="en-GB"/>
        </w:rPr>
        <w:fldChar w:fldCharType="begin"/>
      </w:r>
      <w:r w:rsidRPr="0021327C">
        <w:rPr>
          <w:rFonts w:asciiTheme="minorHAnsi" w:hAnsiTheme="minorHAnsi" w:cstheme="minorHAnsi"/>
          <w:color w:val="545454"/>
          <w:sz w:val="22"/>
          <w:szCs w:val="22"/>
          <w:lang w:val="en-GB"/>
        </w:rPr>
        <w:instrText xml:space="preserve"> HYPERLINK "http://www.ajqueralbs.cat/" \t "_blank" </w:instrText>
      </w:r>
      <w:r w:rsidRPr="0021327C">
        <w:rPr>
          <w:rFonts w:asciiTheme="minorHAnsi" w:hAnsiTheme="minorHAnsi" w:cstheme="minorHAnsi"/>
          <w:color w:val="545454"/>
          <w:sz w:val="22"/>
          <w:szCs w:val="22"/>
          <w:lang w:val="en-GB"/>
        </w:rPr>
        <w:fldChar w:fldCharType="separate"/>
      </w:r>
      <w:r w:rsidRPr="0021327C">
        <w:rPr>
          <w:rStyle w:val="Hipervnculo"/>
          <w:rFonts w:asciiTheme="minorHAnsi" w:hAnsiTheme="minorHAnsi" w:cstheme="minorHAnsi"/>
          <w:color w:val="9C2439"/>
          <w:sz w:val="22"/>
          <w:szCs w:val="22"/>
          <w:lang w:val="en-GB"/>
        </w:rPr>
        <w:t>Queralbs</w:t>
      </w:r>
      <w:proofErr w:type="spellEnd"/>
      <w:r w:rsidRPr="0021327C">
        <w:rPr>
          <w:rStyle w:val="Hipervnculo"/>
          <w:rFonts w:asciiTheme="minorHAnsi" w:hAnsiTheme="minorHAnsi" w:cstheme="minorHAnsi"/>
          <w:color w:val="9C2439"/>
          <w:sz w:val="22"/>
          <w:szCs w:val="22"/>
          <w:lang w:val="en-GB"/>
        </w:rPr>
        <w:t xml:space="preserve"> City Council</w:t>
      </w:r>
      <w:r w:rsidRPr="0021327C">
        <w:rPr>
          <w:rFonts w:asciiTheme="minorHAnsi" w:hAnsiTheme="minorHAnsi" w:cstheme="minorHAnsi"/>
          <w:color w:val="545454"/>
          <w:sz w:val="22"/>
          <w:szCs w:val="22"/>
          <w:lang w:val="en-GB"/>
        </w:rPr>
        <w:fldChar w:fldCharType="end"/>
      </w:r>
      <w:r w:rsidRPr="0021327C">
        <w:rPr>
          <w:rFonts w:asciiTheme="minorHAnsi" w:hAnsiTheme="minorHAnsi" w:cstheme="minorHAnsi"/>
          <w:color w:val="545454"/>
          <w:sz w:val="22"/>
          <w:szCs w:val="22"/>
          <w:lang w:val="en-GB"/>
        </w:rPr>
        <w:t>.</w:t>
      </w:r>
    </w:p>
    <w:p w14:paraId="56CF7250" w14:textId="77777777" w:rsid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p>
    <w:p w14:paraId="1FEC48E3" w14:textId="0B1F9CCF" w:rsidR="0021327C" w:rsidRPr="0021327C" w:rsidRDefault="0021327C" w:rsidP="0021327C">
      <w:pPr>
        <w:pStyle w:val="NormalWeb"/>
        <w:shd w:val="clear" w:color="auto" w:fill="FFFFFF"/>
        <w:spacing w:before="0" w:beforeAutospacing="0" w:after="180" w:afterAutospacing="0"/>
        <w:rPr>
          <w:rFonts w:asciiTheme="minorHAnsi" w:hAnsiTheme="minorHAnsi" w:cstheme="minorHAnsi"/>
          <w:color w:val="545454"/>
          <w:sz w:val="22"/>
          <w:szCs w:val="22"/>
          <w:lang w:val="en-GB"/>
        </w:rPr>
      </w:pPr>
      <w:proofErr w:type="spellStart"/>
      <w:r w:rsidRPr="0021327C">
        <w:rPr>
          <w:rFonts w:asciiTheme="minorHAnsi" w:hAnsiTheme="minorHAnsi" w:cstheme="minorHAnsi"/>
          <w:color w:val="545454"/>
          <w:sz w:val="22"/>
          <w:szCs w:val="22"/>
          <w:lang w:val="en-GB"/>
        </w:rPr>
        <w:t>GIAP</w:t>
      </w:r>
      <w:proofErr w:type="spellEnd"/>
      <w:r w:rsidRPr="0021327C">
        <w:rPr>
          <w:rFonts w:asciiTheme="minorHAnsi" w:hAnsiTheme="minorHAnsi" w:cstheme="minorHAnsi"/>
          <w:color w:val="545454"/>
          <w:sz w:val="22"/>
          <w:szCs w:val="22"/>
          <w:lang w:val="en-GB"/>
        </w:rPr>
        <w:t xml:space="preserve"> members leading the </w:t>
      </w:r>
      <w:proofErr w:type="spellStart"/>
      <w:r w:rsidRPr="0021327C">
        <w:rPr>
          <w:rFonts w:asciiTheme="minorHAnsi" w:hAnsiTheme="minorHAnsi" w:cstheme="minorHAnsi"/>
          <w:color w:val="545454"/>
          <w:sz w:val="22"/>
          <w:szCs w:val="22"/>
          <w:lang w:val="en-GB"/>
        </w:rPr>
        <w:t>ArqueoPirenaia</w:t>
      </w:r>
      <w:proofErr w:type="spellEnd"/>
      <w:r w:rsidRPr="0021327C">
        <w:rPr>
          <w:rFonts w:asciiTheme="minorHAnsi" w:hAnsiTheme="minorHAnsi" w:cstheme="minorHAnsi"/>
          <w:color w:val="545454"/>
          <w:sz w:val="22"/>
          <w:szCs w:val="22"/>
          <w:lang w:val="en-GB"/>
        </w:rPr>
        <w:t xml:space="preserve"> project are </w:t>
      </w:r>
      <w:hyperlink r:id="rId16" w:tgtFrame="_blank" w:history="1">
        <w:r w:rsidRPr="0021327C">
          <w:rPr>
            <w:rStyle w:val="Hipervnculo"/>
            <w:rFonts w:asciiTheme="minorHAnsi" w:hAnsiTheme="minorHAnsi" w:cstheme="minorHAnsi"/>
            <w:color w:val="9C2439"/>
            <w:sz w:val="22"/>
            <w:szCs w:val="22"/>
            <w:lang w:val="en-GB"/>
          </w:rPr>
          <w:t xml:space="preserve">Josep Maria </w:t>
        </w:r>
        <w:proofErr w:type="spellStart"/>
        <w:r w:rsidRPr="0021327C">
          <w:rPr>
            <w:rStyle w:val="Hipervnculo"/>
            <w:rFonts w:asciiTheme="minorHAnsi" w:hAnsiTheme="minorHAnsi" w:cstheme="minorHAnsi"/>
            <w:color w:val="9C2439"/>
            <w:sz w:val="22"/>
            <w:szCs w:val="22"/>
            <w:lang w:val="en-GB"/>
          </w:rPr>
          <w:t>Palet</w:t>
        </w:r>
        <w:proofErr w:type="spellEnd"/>
      </w:hyperlink>
      <w:r w:rsidRPr="0021327C">
        <w:rPr>
          <w:rFonts w:asciiTheme="minorHAnsi" w:hAnsiTheme="minorHAnsi" w:cstheme="minorHAnsi"/>
          <w:color w:val="545454"/>
          <w:sz w:val="22"/>
          <w:szCs w:val="22"/>
          <w:lang w:val="en-GB"/>
        </w:rPr>
        <w:t>, </w:t>
      </w:r>
      <w:hyperlink r:id="rId17" w:tgtFrame="_blank" w:history="1">
        <w:r w:rsidRPr="0021327C">
          <w:rPr>
            <w:rStyle w:val="Hipervnculo"/>
            <w:rFonts w:asciiTheme="minorHAnsi" w:hAnsiTheme="minorHAnsi" w:cstheme="minorHAnsi"/>
            <w:color w:val="9C2439"/>
            <w:sz w:val="22"/>
            <w:szCs w:val="22"/>
            <w:lang w:val="en-GB"/>
          </w:rPr>
          <w:t>Marta Flórez</w:t>
        </w:r>
      </w:hyperlink>
      <w:r w:rsidRPr="0021327C">
        <w:rPr>
          <w:rFonts w:asciiTheme="minorHAnsi" w:hAnsiTheme="minorHAnsi" w:cstheme="minorHAnsi"/>
          <w:color w:val="545454"/>
          <w:sz w:val="22"/>
          <w:szCs w:val="22"/>
          <w:lang w:val="en-GB"/>
        </w:rPr>
        <w:t>, </w:t>
      </w:r>
      <w:proofErr w:type="spellStart"/>
      <w:r w:rsidRPr="0021327C">
        <w:rPr>
          <w:rFonts w:asciiTheme="minorHAnsi" w:hAnsiTheme="minorHAnsi" w:cstheme="minorHAnsi"/>
          <w:color w:val="545454"/>
          <w:sz w:val="22"/>
          <w:szCs w:val="22"/>
          <w:lang w:val="en-GB"/>
        </w:rPr>
        <w:fldChar w:fldCharType="begin"/>
      </w:r>
      <w:r w:rsidRPr="0021327C">
        <w:rPr>
          <w:rFonts w:asciiTheme="minorHAnsi" w:hAnsiTheme="minorHAnsi" w:cstheme="minorHAnsi"/>
          <w:color w:val="545454"/>
          <w:sz w:val="22"/>
          <w:szCs w:val="22"/>
          <w:lang w:val="en-GB"/>
        </w:rPr>
        <w:instrText xml:space="preserve"> HYPERLINK "https://icac.cat/qui-som/personal/lcolominas/" \t "_blank" </w:instrText>
      </w:r>
      <w:r w:rsidRPr="0021327C">
        <w:rPr>
          <w:rFonts w:asciiTheme="minorHAnsi" w:hAnsiTheme="minorHAnsi" w:cstheme="minorHAnsi"/>
          <w:color w:val="545454"/>
          <w:sz w:val="22"/>
          <w:szCs w:val="22"/>
          <w:lang w:val="en-GB"/>
        </w:rPr>
        <w:fldChar w:fldCharType="separate"/>
      </w:r>
      <w:r w:rsidRPr="0021327C">
        <w:rPr>
          <w:rStyle w:val="Hipervnculo"/>
          <w:rFonts w:asciiTheme="minorHAnsi" w:hAnsiTheme="minorHAnsi" w:cstheme="minorHAnsi"/>
          <w:color w:val="9C2439"/>
          <w:sz w:val="22"/>
          <w:szCs w:val="22"/>
          <w:lang w:val="en-GB"/>
        </w:rPr>
        <w:t>Lídia</w:t>
      </w:r>
      <w:proofErr w:type="spellEnd"/>
      <w:r w:rsidRPr="0021327C">
        <w:rPr>
          <w:rStyle w:val="Hipervnculo"/>
          <w:rFonts w:asciiTheme="minorHAnsi" w:hAnsiTheme="minorHAnsi" w:cstheme="minorHAnsi"/>
          <w:color w:val="9C2439"/>
          <w:sz w:val="22"/>
          <w:szCs w:val="22"/>
          <w:lang w:val="en-GB"/>
        </w:rPr>
        <w:t xml:space="preserve"> </w:t>
      </w:r>
      <w:proofErr w:type="spellStart"/>
      <w:r w:rsidRPr="0021327C">
        <w:rPr>
          <w:rStyle w:val="Hipervnculo"/>
          <w:rFonts w:asciiTheme="minorHAnsi" w:hAnsiTheme="minorHAnsi" w:cstheme="minorHAnsi"/>
          <w:color w:val="9C2439"/>
          <w:sz w:val="22"/>
          <w:szCs w:val="22"/>
          <w:lang w:val="en-GB"/>
        </w:rPr>
        <w:t>Colominas</w:t>
      </w:r>
      <w:proofErr w:type="spellEnd"/>
      <w:r w:rsidRPr="0021327C">
        <w:rPr>
          <w:rFonts w:asciiTheme="minorHAnsi" w:hAnsiTheme="minorHAnsi" w:cstheme="minorHAnsi"/>
          <w:color w:val="545454"/>
          <w:sz w:val="22"/>
          <w:szCs w:val="22"/>
          <w:lang w:val="en-GB"/>
        </w:rPr>
        <w:fldChar w:fldCharType="end"/>
      </w:r>
      <w:r w:rsidRPr="0021327C">
        <w:rPr>
          <w:rFonts w:asciiTheme="minorHAnsi" w:hAnsiTheme="minorHAnsi" w:cstheme="minorHAnsi"/>
          <w:color w:val="545454"/>
          <w:sz w:val="22"/>
          <w:szCs w:val="22"/>
          <w:lang w:val="en-GB"/>
        </w:rPr>
        <w:t>, </w:t>
      </w:r>
      <w:hyperlink r:id="rId18" w:tgtFrame="_blank" w:history="1">
        <w:r w:rsidRPr="0021327C">
          <w:rPr>
            <w:rStyle w:val="Hipervnculo"/>
            <w:rFonts w:asciiTheme="minorHAnsi" w:hAnsiTheme="minorHAnsi" w:cstheme="minorHAnsi"/>
            <w:color w:val="9C2439"/>
            <w:sz w:val="22"/>
            <w:szCs w:val="22"/>
            <w:lang w:val="en-GB"/>
          </w:rPr>
          <w:t>Arnau Carbonell</w:t>
        </w:r>
      </w:hyperlink>
      <w:r w:rsidRPr="0021327C">
        <w:rPr>
          <w:rFonts w:asciiTheme="minorHAnsi" w:hAnsiTheme="minorHAnsi" w:cstheme="minorHAnsi"/>
          <w:color w:val="545454"/>
          <w:sz w:val="22"/>
          <w:szCs w:val="22"/>
          <w:lang w:val="en-GB"/>
        </w:rPr>
        <w:t>, </w:t>
      </w:r>
      <w:hyperlink r:id="rId19" w:tgtFrame="_blank" w:history="1">
        <w:r w:rsidRPr="0021327C">
          <w:rPr>
            <w:rStyle w:val="Hipervnculo"/>
            <w:rFonts w:asciiTheme="minorHAnsi" w:hAnsiTheme="minorHAnsi" w:cstheme="minorHAnsi"/>
            <w:color w:val="9C2439"/>
            <w:sz w:val="22"/>
            <w:szCs w:val="22"/>
            <w:lang w:val="en-GB"/>
          </w:rPr>
          <w:t>Valentina Pescini</w:t>
        </w:r>
      </w:hyperlink>
      <w:r w:rsidRPr="0021327C">
        <w:rPr>
          <w:rFonts w:asciiTheme="minorHAnsi" w:hAnsiTheme="minorHAnsi" w:cstheme="minorHAnsi"/>
          <w:color w:val="545454"/>
          <w:sz w:val="22"/>
          <w:szCs w:val="22"/>
          <w:lang w:val="en-GB"/>
        </w:rPr>
        <w:t>, </w:t>
      </w:r>
      <w:hyperlink r:id="rId20" w:tgtFrame="_blank" w:history="1">
        <w:r w:rsidRPr="0021327C">
          <w:rPr>
            <w:rStyle w:val="Hipervnculo"/>
            <w:rFonts w:asciiTheme="minorHAnsi" w:hAnsiTheme="minorHAnsi" w:cstheme="minorHAnsi"/>
            <w:color w:val="9C2439"/>
            <w:sz w:val="22"/>
            <w:szCs w:val="22"/>
            <w:lang w:val="en-GB"/>
          </w:rPr>
          <w:t>Abel Gallego</w:t>
        </w:r>
      </w:hyperlink>
      <w:r w:rsidRPr="0021327C">
        <w:rPr>
          <w:rFonts w:asciiTheme="minorHAnsi" w:hAnsiTheme="minorHAnsi" w:cstheme="minorHAnsi"/>
          <w:color w:val="545454"/>
          <w:sz w:val="22"/>
          <w:szCs w:val="22"/>
          <w:lang w:val="en-GB"/>
        </w:rPr>
        <w:t>, </w:t>
      </w:r>
      <w:hyperlink r:id="rId21" w:tgtFrame="_blank" w:history="1">
        <w:r w:rsidRPr="0021327C">
          <w:rPr>
            <w:rStyle w:val="Hipervnculo"/>
            <w:rFonts w:asciiTheme="minorHAnsi" w:hAnsiTheme="minorHAnsi" w:cstheme="minorHAnsi"/>
            <w:color w:val="9C2439"/>
            <w:sz w:val="22"/>
            <w:szCs w:val="22"/>
            <w:lang w:val="en-GB"/>
          </w:rPr>
          <w:t xml:space="preserve">Paloma </w:t>
        </w:r>
        <w:proofErr w:type="spellStart"/>
        <w:r w:rsidRPr="0021327C">
          <w:rPr>
            <w:rStyle w:val="Hipervnculo"/>
            <w:rFonts w:asciiTheme="minorHAnsi" w:hAnsiTheme="minorHAnsi" w:cstheme="minorHAnsi"/>
            <w:color w:val="9C2439"/>
            <w:sz w:val="22"/>
            <w:szCs w:val="22"/>
            <w:lang w:val="en-GB"/>
          </w:rPr>
          <w:t>Aliende</w:t>
        </w:r>
        <w:proofErr w:type="spellEnd"/>
      </w:hyperlink>
      <w:r w:rsidRPr="0021327C">
        <w:rPr>
          <w:rFonts w:asciiTheme="minorHAnsi" w:hAnsiTheme="minorHAnsi" w:cstheme="minorHAnsi"/>
          <w:color w:val="545454"/>
          <w:sz w:val="22"/>
          <w:szCs w:val="22"/>
          <w:lang w:val="en-GB"/>
        </w:rPr>
        <w:t> and </w:t>
      </w:r>
      <w:proofErr w:type="spellStart"/>
      <w:r w:rsidRPr="0021327C">
        <w:rPr>
          <w:rFonts w:asciiTheme="minorHAnsi" w:hAnsiTheme="minorHAnsi" w:cstheme="minorHAnsi"/>
          <w:color w:val="545454"/>
          <w:sz w:val="22"/>
          <w:szCs w:val="22"/>
          <w:lang w:val="en-GB"/>
        </w:rPr>
        <w:fldChar w:fldCharType="begin"/>
      </w:r>
      <w:r w:rsidRPr="0021327C">
        <w:rPr>
          <w:rFonts w:asciiTheme="minorHAnsi" w:hAnsiTheme="minorHAnsi" w:cstheme="minorHAnsi"/>
          <w:color w:val="545454"/>
          <w:sz w:val="22"/>
          <w:szCs w:val="22"/>
          <w:lang w:val="en-GB"/>
        </w:rPr>
        <w:instrText xml:space="preserve"> HYPERLINK "https://icac.cat/qui-som/personal/mjortegaperez/" \t "_blank" </w:instrText>
      </w:r>
      <w:r w:rsidRPr="0021327C">
        <w:rPr>
          <w:rFonts w:asciiTheme="minorHAnsi" w:hAnsiTheme="minorHAnsi" w:cstheme="minorHAnsi"/>
          <w:color w:val="545454"/>
          <w:sz w:val="22"/>
          <w:szCs w:val="22"/>
          <w:lang w:val="en-GB"/>
        </w:rPr>
        <w:fldChar w:fldCharType="separate"/>
      </w:r>
      <w:r w:rsidRPr="0021327C">
        <w:rPr>
          <w:rStyle w:val="Hipervnculo"/>
          <w:rFonts w:asciiTheme="minorHAnsi" w:hAnsiTheme="minorHAnsi" w:cstheme="minorHAnsi"/>
          <w:color w:val="9C2439"/>
          <w:sz w:val="22"/>
          <w:szCs w:val="22"/>
          <w:lang w:val="en-GB"/>
        </w:rPr>
        <w:t>Txusa</w:t>
      </w:r>
      <w:proofErr w:type="spellEnd"/>
      <w:r w:rsidRPr="0021327C">
        <w:rPr>
          <w:rStyle w:val="Hipervnculo"/>
          <w:rFonts w:asciiTheme="minorHAnsi" w:hAnsiTheme="minorHAnsi" w:cstheme="minorHAnsi"/>
          <w:color w:val="9C2439"/>
          <w:sz w:val="22"/>
          <w:szCs w:val="22"/>
          <w:lang w:val="en-GB"/>
        </w:rPr>
        <w:t xml:space="preserve"> Ortega</w:t>
      </w:r>
      <w:r w:rsidRPr="0021327C">
        <w:rPr>
          <w:rFonts w:asciiTheme="minorHAnsi" w:hAnsiTheme="minorHAnsi" w:cstheme="minorHAnsi"/>
          <w:color w:val="545454"/>
          <w:sz w:val="22"/>
          <w:szCs w:val="22"/>
          <w:lang w:val="en-GB"/>
        </w:rPr>
        <w:fldChar w:fldCharType="end"/>
      </w:r>
      <w:r w:rsidRPr="0021327C">
        <w:rPr>
          <w:rFonts w:asciiTheme="minorHAnsi" w:hAnsiTheme="minorHAnsi" w:cstheme="minorHAnsi"/>
          <w:color w:val="545454"/>
          <w:sz w:val="22"/>
          <w:szCs w:val="22"/>
          <w:lang w:val="en-GB"/>
        </w:rPr>
        <w:t>.</w:t>
      </w:r>
    </w:p>
    <w:p w14:paraId="13D910B1" w14:textId="77777777" w:rsidR="0021327C" w:rsidRDefault="0021327C" w:rsidP="0021327C">
      <w:pPr>
        <w:snapToGrid w:val="0"/>
        <w:spacing w:before="120" w:after="120" w:line="264" w:lineRule="auto"/>
        <w:jc w:val="center"/>
        <w:rPr>
          <w:rFonts w:cstheme="minorHAnsi"/>
          <w:color w:val="808080"/>
          <w:sz w:val="20"/>
          <w:szCs w:val="20"/>
          <w:lang w:val="en-GB"/>
        </w:rPr>
      </w:pPr>
      <w:r w:rsidRPr="0021327C">
        <w:rPr>
          <w:rFonts w:cstheme="minorHAnsi"/>
          <w:noProof/>
          <w:lang w:val="en-GB"/>
        </w:rPr>
        <w:drawing>
          <wp:inline distT="0" distB="0" distL="0" distR="0" wp14:anchorId="204073DC" wp14:editId="500D13B4">
            <wp:extent cx="4465320" cy="3352141"/>
            <wp:effectExtent l="0" t="0" r="0" b="1270"/>
            <wp:docPr id="12" name="Imagen 12" descr="Grupo de personas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upo de personas en una montañ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9170" cy="3355032"/>
                    </a:xfrm>
                    <a:prstGeom prst="rect">
                      <a:avLst/>
                    </a:prstGeom>
                    <a:noFill/>
                    <a:ln>
                      <a:noFill/>
                    </a:ln>
                  </pic:spPr>
                </pic:pic>
              </a:graphicData>
            </a:graphic>
          </wp:inline>
        </w:drawing>
      </w:r>
    </w:p>
    <w:p w14:paraId="104E4C7D" w14:textId="20B9D2CF" w:rsidR="00051B3D" w:rsidRPr="0021327C" w:rsidRDefault="0021327C" w:rsidP="0021327C">
      <w:pPr>
        <w:snapToGrid w:val="0"/>
        <w:spacing w:before="120" w:after="120" w:line="264" w:lineRule="auto"/>
        <w:rPr>
          <w:rFonts w:cstheme="minorHAnsi"/>
          <w:lang w:val="en-GB"/>
        </w:rPr>
      </w:pPr>
      <w:r w:rsidRPr="0021327C">
        <w:rPr>
          <w:rFonts w:cstheme="minorHAnsi"/>
          <w:color w:val="808080"/>
          <w:sz w:val="20"/>
          <w:szCs w:val="20"/>
          <w:lang w:val="en-GB"/>
        </w:rPr>
        <w:lastRenderedPageBreak/>
        <w:t xml:space="preserve">Josep Maria </w:t>
      </w:r>
      <w:proofErr w:type="spellStart"/>
      <w:r w:rsidRPr="0021327C">
        <w:rPr>
          <w:rFonts w:cstheme="minorHAnsi"/>
          <w:color w:val="808080"/>
          <w:sz w:val="20"/>
          <w:szCs w:val="20"/>
          <w:lang w:val="en-GB"/>
        </w:rPr>
        <w:t>Palet</w:t>
      </w:r>
      <w:proofErr w:type="spellEnd"/>
      <w:r w:rsidRPr="0021327C">
        <w:rPr>
          <w:rFonts w:cstheme="minorHAnsi"/>
          <w:color w:val="808080"/>
          <w:sz w:val="20"/>
          <w:szCs w:val="20"/>
          <w:lang w:val="en-GB"/>
        </w:rPr>
        <w:t xml:space="preserve"> (left) during one of the ‘</w:t>
      </w:r>
      <w:proofErr w:type="spellStart"/>
      <w:r w:rsidRPr="0021327C">
        <w:rPr>
          <w:rFonts w:cstheme="minorHAnsi"/>
          <w:color w:val="808080"/>
          <w:sz w:val="20"/>
          <w:szCs w:val="20"/>
          <w:lang w:val="en-GB"/>
        </w:rPr>
        <w:t>ArqueoTracks</w:t>
      </w:r>
      <w:proofErr w:type="spellEnd"/>
      <w:r w:rsidRPr="0021327C">
        <w:rPr>
          <w:rFonts w:cstheme="minorHAnsi"/>
          <w:color w:val="808080"/>
          <w:sz w:val="20"/>
          <w:szCs w:val="20"/>
          <w:lang w:val="en-GB"/>
        </w:rPr>
        <w:t>’, in front of the Prehistoric cave ‘</w:t>
      </w:r>
      <w:proofErr w:type="spellStart"/>
      <w:r w:rsidRPr="0021327C">
        <w:rPr>
          <w:rFonts w:cstheme="minorHAnsi"/>
          <w:color w:val="808080"/>
          <w:sz w:val="20"/>
          <w:szCs w:val="20"/>
          <w:lang w:val="en-GB"/>
        </w:rPr>
        <w:t>Catau</w:t>
      </w:r>
      <w:proofErr w:type="spellEnd"/>
      <w:r w:rsidRPr="0021327C">
        <w:rPr>
          <w:rFonts w:cstheme="minorHAnsi"/>
          <w:color w:val="808080"/>
          <w:sz w:val="20"/>
          <w:szCs w:val="20"/>
          <w:lang w:val="en-GB"/>
        </w:rPr>
        <w:t xml:space="preserve"> de </w:t>
      </w:r>
      <w:proofErr w:type="spellStart"/>
      <w:r w:rsidRPr="0021327C">
        <w:rPr>
          <w:rFonts w:cstheme="minorHAnsi"/>
          <w:color w:val="808080"/>
          <w:sz w:val="20"/>
          <w:szCs w:val="20"/>
          <w:lang w:val="en-GB"/>
        </w:rPr>
        <w:t>l’Os</w:t>
      </w:r>
      <w:proofErr w:type="spellEnd"/>
      <w:r w:rsidRPr="0021327C">
        <w:rPr>
          <w:rFonts w:cstheme="minorHAnsi"/>
          <w:color w:val="808080"/>
          <w:sz w:val="20"/>
          <w:szCs w:val="20"/>
          <w:lang w:val="en-GB"/>
        </w:rPr>
        <w:t>’ (‘</w:t>
      </w:r>
      <w:proofErr w:type="spellStart"/>
      <w:r w:rsidRPr="0021327C">
        <w:rPr>
          <w:rFonts w:cstheme="minorHAnsi"/>
          <w:color w:val="808080"/>
          <w:sz w:val="20"/>
          <w:szCs w:val="20"/>
          <w:lang w:val="en-GB"/>
        </w:rPr>
        <w:t>Forat</w:t>
      </w:r>
      <w:proofErr w:type="spellEnd"/>
      <w:r w:rsidRPr="0021327C">
        <w:rPr>
          <w:rFonts w:cstheme="minorHAnsi"/>
          <w:color w:val="808080"/>
          <w:sz w:val="20"/>
          <w:szCs w:val="20"/>
          <w:lang w:val="en-GB"/>
        </w:rPr>
        <w:t xml:space="preserve"> de </w:t>
      </w:r>
      <w:proofErr w:type="spellStart"/>
      <w:r w:rsidRPr="0021327C">
        <w:rPr>
          <w:rFonts w:cstheme="minorHAnsi"/>
          <w:color w:val="808080"/>
          <w:sz w:val="20"/>
          <w:szCs w:val="20"/>
          <w:lang w:val="en-GB"/>
        </w:rPr>
        <w:t>l’Embut</w:t>
      </w:r>
      <w:proofErr w:type="spellEnd"/>
      <w:r w:rsidRPr="0021327C">
        <w:rPr>
          <w:rFonts w:cstheme="minorHAnsi"/>
          <w:color w:val="808080"/>
          <w:sz w:val="20"/>
          <w:szCs w:val="20"/>
          <w:lang w:val="en-GB"/>
        </w:rPr>
        <w:t xml:space="preserve">’, </w:t>
      </w:r>
      <w:proofErr w:type="spellStart"/>
      <w:r w:rsidRPr="0021327C">
        <w:rPr>
          <w:rFonts w:cstheme="minorHAnsi"/>
          <w:color w:val="808080"/>
          <w:sz w:val="20"/>
          <w:szCs w:val="20"/>
          <w:lang w:val="en-GB"/>
        </w:rPr>
        <w:t>Queralbs</w:t>
      </w:r>
      <w:proofErr w:type="spellEnd"/>
      <w:r w:rsidRPr="0021327C">
        <w:rPr>
          <w:rFonts w:cstheme="minorHAnsi"/>
          <w:color w:val="808080"/>
          <w:sz w:val="20"/>
          <w:szCs w:val="20"/>
          <w:lang w:val="en-GB"/>
        </w:rPr>
        <w:t xml:space="preserve">, </w:t>
      </w:r>
      <w:proofErr w:type="spellStart"/>
      <w:r w:rsidRPr="0021327C">
        <w:rPr>
          <w:rFonts w:cstheme="minorHAnsi"/>
          <w:color w:val="808080"/>
          <w:sz w:val="20"/>
          <w:szCs w:val="20"/>
          <w:lang w:val="en-GB"/>
        </w:rPr>
        <w:t>Ripollès</w:t>
      </w:r>
      <w:proofErr w:type="spellEnd"/>
      <w:r w:rsidRPr="0021327C">
        <w:rPr>
          <w:rFonts w:cstheme="minorHAnsi"/>
          <w:color w:val="808080"/>
          <w:sz w:val="20"/>
          <w:szCs w:val="20"/>
          <w:lang w:val="en-GB"/>
        </w:rPr>
        <w:t>). Photo: ICAC, 2020.</w:t>
      </w:r>
    </w:p>
    <w:p w14:paraId="729CD471" w14:textId="77777777" w:rsidR="00051B3D" w:rsidRPr="0021327C" w:rsidRDefault="00051B3D" w:rsidP="00ED7740">
      <w:pPr>
        <w:snapToGrid w:val="0"/>
        <w:spacing w:before="120" w:after="120" w:line="264" w:lineRule="auto"/>
        <w:jc w:val="both"/>
        <w:rPr>
          <w:rFonts w:ascii="Calibri" w:hAnsi="Calibri" w:cs="Calibri"/>
          <w:lang w:val="en-GB"/>
        </w:rPr>
      </w:pPr>
    </w:p>
    <w:p w14:paraId="086D811B" w14:textId="77777777" w:rsidR="00D57B22" w:rsidRPr="0021327C" w:rsidRDefault="00D57B22" w:rsidP="00ED7740">
      <w:pPr>
        <w:pStyle w:val="paragraph"/>
        <w:shd w:val="clear" w:color="auto" w:fill="FAECE5"/>
        <w:spacing w:before="120" w:beforeAutospacing="0" w:after="120" w:afterAutospacing="0" w:line="264" w:lineRule="auto"/>
        <w:textAlignment w:val="baseline"/>
        <w:rPr>
          <w:rStyle w:val="normaltextrun"/>
          <w:rFonts w:asciiTheme="minorHAnsi" w:hAnsiTheme="minorHAnsi" w:cstheme="minorHAnsi"/>
          <w:color w:val="545454"/>
          <w:sz w:val="16"/>
          <w:szCs w:val="16"/>
          <w:lang w:val="en-GB"/>
        </w:rPr>
      </w:pPr>
    </w:p>
    <w:p w14:paraId="2A885BB8" w14:textId="77777777" w:rsidR="00C35356" w:rsidRPr="0021327C" w:rsidRDefault="00C35356" w:rsidP="00ED7740">
      <w:pPr>
        <w:pStyle w:val="paragraph"/>
        <w:shd w:val="clear" w:color="auto" w:fill="FAECE5"/>
        <w:spacing w:before="120" w:beforeAutospacing="0" w:after="120" w:afterAutospacing="0" w:line="264" w:lineRule="auto"/>
        <w:jc w:val="both"/>
        <w:textAlignment w:val="baseline"/>
        <w:rPr>
          <w:rFonts w:asciiTheme="minorHAnsi" w:hAnsiTheme="minorHAnsi" w:cstheme="minorHAnsi"/>
          <w:color w:val="545454"/>
          <w:sz w:val="22"/>
          <w:szCs w:val="22"/>
          <w:lang w:val="en-GB"/>
        </w:rPr>
      </w:pPr>
      <w:r w:rsidRPr="0021327C">
        <w:rPr>
          <w:rFonts w:asciiTheme="minorHAnsi" w:hAnsiTheme="minorHAnsi" w:cstheme="minorHAnsi"/>
          <w:color w:val="545454"/>
          <w:sz w:val="22"/>
          <w:szCs w:val="22"/>
          <w:lang w:val="en-GB"/>
        </w:rPr>
        <w:t xml:space="preserve">The </w:t>
      </w:r>
      <w:hyperlink r:id="rId23" w:history="1">
        <w:r w:rsidRPr="0021327C">
          <w:rPr>
            <w:rStyle w:val="Hipervnculo"/>
            <w:rFonts w:asciiTheme="minorHAnsi" w:hAnsiTheme="minorHAnsi" w:cstheme="minorHAnsi"/>
            <w:sz w:val="22"/>
            <w:szCs w:val="22"/>
            <w:lang w:val="en-GB"/>
          </w:rPr>
          <w:t>Catalan Institute of Classical Archaeology (</w:t>
        </w:r>
      </w:hyperlink>
      <w:r w:rsidRPr="0021327C">
        <w:rPr>
          <w:rFonts w:asciiTheme="minorHAnsi" w:hAnsiTheme="minorHAnsi" w:cstheme="minorHAnsi"/>
          <w:color w:val="545454"/>
          <w:sz w:val="22"/>
          <w:szCs w:val="22"/>
          <w:lang w:val="en-GB"/>
        </w:rPr>
        <w:t xml:space="preserve">ICAC) is a CERCA </w:t>
      </w:r>
      <w:proofErr w:type="spellStart"/>
      <w:r w:rsidRPr="0021327C">
        <w:rPr>
          <w:rFonts w:asciiTheme="minorHAnsi" w:hAnsiTheme="minorHAnsi" w:cstheme="minorHAnsi"/>
          <w:color w:val="545454"/>
          <w:sz w:val="22"/>
          <w:szCs w:val="22"/>
          <w:lang w:val="en-GB"/>
        </w:rPr>
        <w:t>center</w:t>
      </w:r>
      <w:proofErr w:type="spellEnd"/>
      <w:r w:rsidRPr="0021327C">
        <w:rPr>
          <w:rFonts w:asciiTheme="minorHAnsi" w:hAnsiTheme="minorHAnsi" w:cstheme="minorHAnsi"/>
          <w:color w:val="545454"/>
          <w:sz w:val="22"/>
          <w:szCs w:val="22"/>
          <w:lang w:val="en-GB"/>
        </w:rPr>
        <w:t xml:space="preserve"> created as a consortium in 2003 by the </w:t>
      </w:r>
      <w:proofErr w:type="spellStart"/>
      <w:r w:rsidRPr="0021327C">
        <w:rPr>
          <w:rFonts w:asciiTheme="minorHAnsi" w:hAnsiTheme="minorHAnsi" w:cstheme="minorHAnsi"/>
          <w:color w:val="545454"/>
          <w:sz w:val="22"/>
          <w:szCs w:val="22"/>
          <w:lang w:val="en-GB"/>
        </w:rPr>
        <w:t>Generalitat</w:t>
      </w:r>
      <w:proofErr w:type="spellEnd"/>
      <w:r w:rsidRPr="0021327C">
        <w:rPr>
          <w:rFonts w:asciiTheme="minorHAnsi" w:hAnsiTheme="minorHAnsi" w:cstheme="minorHAnsi"/>
          <w:color w:val="545454"/>
          <w:sz w:val="22"/>
          <w:szCs w:val="22"/>
          <w:lang w:val="en-GB"/>
        </w:rPr>
        <w:t xml:space="preserve"> de Catalunya (Catalan government) and the University </w:t>
      </w:r>
      <w:proofErr w:type="spellStart"/>
      <w:r w:rsidRPr="0021327C">
        <w:rPr>
          <w:rFonts w:asciiTheme="minorHAnsi" w:hAnsiTheme="minorHAnsi" w:cstheme="minorHAnsi"/>
          <w:color w:val="545454"/>
          <w:sz w:val="22"/>
          <w:szCs w:val="22"/>
          <w:lang w:val="en-GB"/>
        </w:rPr>
        <w:t>Rovira</w:t>
      </w:r>
      <w:proofErr w:type="spellEnd"/>
      <w:r w:rsidRPr="0021327C">
        <w:rPr>
          <w:rFonts w:asciiTheme="minorHAnsi" w:hAnsiTheme="minorHAnsi" w:cstheme="minorHAnsi"/>
          <w:color w:val="545454"/>
          <w:sz w:val="22"/>
          <w:szCs w:val="22"/>
          <w:lang w:val="en-GB"/>
        </w:rPr>
        <w:t xml:space="preserve"> i Virgili. It is based in Tarragona, a city recognized as a World Heritage Site by UNESCO in 2000 and specializes in advanced research and training in classical archaeology.</w:t>
      </w:r>
    </w:p>
    <w:p w14:paraId="3E43F51A" w14:textId="6735B9E6" w:rsidR="00B47395" w:rsidRPr="0021327C" w:rsidRDefault="00B47395" w:rsidP="00ED7740">
      <w:pPr>
        <w:pStyle w:val="paragraph"/>
        <w:shd w:val="clear" w:color="auto" w:fill="FAECE5"/>
        <w:spacing w:before="120" w:beforeAutospacing="0" w:after="120" w:afterAutospacing="0" w:line="264" w:lineRule="auto"/>
        <w:textAlignment w:val="baseline"/>
        <w:rPr>
          <w:rFonts w:asciiTheme="minorHAnsi" w:hAnsiTheme="minorHAnsi" w:cstheme="minorHAnsi"/>
          <w:sz w:val="20"/>
          <w:szCs w:val="20"/>
          <w:lang w:val="en-GB"/>
        </w:rPr>
      </w:pPr>
      <w:r w:rsidRPr="0021327C">
        <w:rPr>
          <w:rStyle w:val="normaltextrun"/>
          <w:rFonts w:asciiTheme="minorHAnsi" w:hAnsiTheme="minorHAnsi" w:cstheme="minorHAnsi"/>
          <w:color w:val="545454"/>
          <w:sz w:val="22"/>
          <w:szCs w:val="22"/>
          <w:lang w:val="en-GB"/>
        </w:rPr>
        <w:t>M</w:t>
      </w:r>
      <w:r w:rsidR="00C35356" w:rsidRPr="0021327C">
        <w:rPr>
          <w:rStyle w:val="normaltextrun"/>
          <w:rFonts w:asciiTheme="minorHAnsi" w:hAnsiTheme="minorHAnsi" w:cstheme="minorHAnsi"/>
          <w:color w:val="545454"/>
          <w:sz w:val="22"/>
          <w:szCs w:val="22"/>
          <w:lang w:val="en-GB"/>
        </w:rPr>
        <w:t xml:space="preserve">ore </w:t>
      </w:r>
      <w:r w:rsidRPr="0021327C">
        <w:rPr>
          <w:rStyle w:val="normaltextrun"/>
          <w:rFonts w:asciiTheme="minorHAnsi" w:hAnsiTheme="minorHAnsi" w:cstheme="minorHAnsi"/>
          <w:color w:val="545454"/>
          <w:sz w:val="22"/>
          <w:szCs w:val="22"/>
          <w:lang w:val="en-GB"/>
        </w:rPr>
        <w:t>informa</w:t>
      </w:r>
      <w:r w:rsidR="00C35356" w:rsidRPr="0021327C">
        <w:rPr>
          <w:rStyle w:val="normaltextrun"/>
          <w:rFonts w:asciiTheme="minorHAnsi" w:hAnsiTheme="minorHAnsi" w:cstheme="minorHAnsi"/>
          <w:color w:val="545454"/>
          <w:sz w:val="22"/>
          <w:szCs w:val="22"/>
          <w:lang w:val="en-GB"/>
        </w:rPr>
        <w:t>tion at</w:t>
      </w:r>
      <w:r w:rsidRPr="0021327C">
        <w:rPr>
          <w:rStyle w:val="normaltextrun"/>
          <w:rFonts w:asciiTheme="minorHAnsi" w:hAnsiTheme="minorHAnsi" w:cstheme="minorHAnsi"/>
          <w:color w:val="545454"/>
          <w:sz w:val="22"/>
          <w:szCs w:val="22"/>
          <w:lang w:val="en-GB"/>
        </w:rPr>
        <w:t> </w:t>
      </w:r>
      <w:hyperlink r:id="rId24" w:history="1">
        <w:r w:rsidR="00C35356" w:rsidRPr="0021327C">
          <w:rPr>
            <w:rStyle w:val="Hipervnculo"/>
            <w:rFonts w:asciiTheme="minorHAnsi" w:hAnsiTheme="minorHAnsi" w:cstheme="minorHAnsi"/>
            <w:sz w:val="22"/>
            <w:szCs w:val="22"/>
            <w:lang w:val="en-GB"/>
          </w:rPr>
          <w:t>www.icac.cat/en</w:t>
        </w:r>
      </w:hyperlink>
      <w:r w:rsidRPr="0021327C">
        <w:rPr>
          <w:rStyle w:val="eop"/>
          <w:rFonts w:asciiTheme="minorHAnsi" w:hAnsiTheme="minorHAnsi" w:cstheme="minorBidi"/>
          <w:color w:val="545454"/>
          <w:sz w:val="20"/>
          <w:szCs w:val="20"/>
          <w:lang w:val="en-GB"/>
        </w:rPr>
        <w:t> </w:t>
      </w:r>
    </w:p>
    <w:p w14:paraId="7D04B6DB" w14:textId="77777777" w:rsidR="00B47395" w:rsidRPr="0021327C" w:rsidRDefault="00B47395" w:rsidP="00ED7740">
      <w:pPr>
        <w:pStyle w:val="paragraph"/>
        <w:spacing w:before="120" w:beforeAutospacing="0" w:after="120" w:afterAutospacing="0" w:line="264" w:lineRule="auto"/>
        <w:jc w:val="both"/>
        <w:textAlignment w:val="baseline"/>
        <w:rPr>
          <w:rStyle w:val="normaltextrun"/>
          <w:rFonts w:ascii="Calibri" w:hAnsi="Calibri" w:cs="Calibri"/>
          <w:b/>
          <w:bCs/>
          <w:color w:val="0070C0"/>
          <w:lang w:val="en-GB"/>
        </w:rPr>
      </w:pPr>
    </w:p>
    <w:p w14:paraId="3373D228" w14:textId="77777777" w:rsidR="00C35356" w:rsidRPr="0021327C" w:rsidRDefault="00C35356" w:rsidP="00ED7740">
      <w:pPr>
        <w:pStyle w:val="paragraph"/>
        <w:spacing w:before="120" w:beforeAutospacing="0" w:after="120" w:afterAutospacing="0" w:line="264" w:lineRule="auto"/>
        <w:jc w:val="both"/>
        <w:textAlignment w:val="baseline"/>
        <w:rPr>
          <w:rStyle w:val="eop"/>
          <w:rFonts w:ascii="Calibri" w:hAnsi="Calibri" w:cs="Calibri"/>
          <w:color w:val="0070C0"/>
          <w:sz w:val="32"/>
          <w:szCs w:val="32"/>
          <w:lang w:val="en-GB"/>
        </w:rPr>
      </w:pPr>
      <w:r w:rsidRPr="0021327C">
        <w:rPr>
          <w:rStyle w:val="normaltextrun"/>
          <w:rFonts w:ascii="Calibri" w:hAnsi="Calibri" w:cs="Calibri"/>
          <w:b/>
          <w:bCs/>
          <w:color w:val="0070C0"/>
          <w:sz w:val="32"/>
          <w:szCs w:val="32"/>
          <w:lang w:val="en-GB"/>
        </w:rPr>
        <w:t>Contact information:</w:t>
      </w:r>
    </w:p>
    <w:p w14:paraId="7B11E519" w14:textId="4CCA1680" w:rsidR="00C35356" w:rsidRPr="0021327C" w:rsidRDefault="00FF567B" w:rsidP="00ED7740">
      <w:pPr>
        <w:pStyle w:val="paragraph"/>
        <w:spacing w:before="120" w:beforeAutospacing="0" w:after="120" w:afterAutospacing="0" w:line="264" w:lineRule="auto"/>
        <w:jc w:val="both"/>
        <w:textAlignment w:val="baseline"/>
        <w:rPr>
          <w:rFonts w:asciiTheme="minorHAnsi" w:hAnsiTheme="minorHAnsi" w:cstheme="minorBidi"/>
          <w:sz w:val="22"/>
          <w:szCs w:val="22"/>
          <w:lang w:val="en-GB"/>
        </w:rPr>
      </w:pPr>
      <w:r w:rsidRPr="0021327C">
        <w:rPr>
          <w:rStyle w:val="normaltextrun"/>
          <w:rFonts w:asciiTheme="minorHAnsi" w:hAnsiTheme="minorHAnsi" w:cstheme="minorBidi"/>
          <w:b/>
          <w:bCs/>
          <w:color w:val="1F3763"/>
          <w:sz w:val="22"/>
          <w:szCs w:val="22"/>
          <w:shd w:val="clear" w:color="auto" w:fill="FFFFFF"/>
          <w:lang w:val="en-GB"/>
        </w:rPr>
        <w:t>ICAC Com</w:t>
      </w:r>
      <w:r w:rsidR="00C35356" w:rsidRPr="0021327C">
        <w:rPr>
          <w:rStyle w:val="normaltextrun"/>
          <w:rFonts w:asciiTheme="minorHAnsi" w:hAnsiTheme="minorHAnsi" w:cstheme="minorBidi"/>
          <w:b/>
          <w:bCs/>
          <w:color w:val="1F3763"/>
          <w:sz w:val="22"/>
          <w:szCs w:val="22"/>
          <w:shd w:val="clear" w:color="auto" w:fill="FFFFFF"/>
          <w:lang w:val="en-GB"/>
        </w:rPr>
        <w:t>munication officer</w:t>
      </w:r>
      <w:r w:rsidRPr="0021327C">
        <w:rPr>
          <w:rStyle w:val="normaltextrun"/>
          <w:rFonts w:asciiTheme="minorHAnsi" w:hAnsiTheme="minorHAnsi" w:cstheme="minorBidi"/>
          <w:b/>
          <w:bCs/>
          <w:color w:val="1F3763"/>
          <w:sz w:val="22"/>
          <w:szCs w:val="22"/>
          <w:shd w:val="clear" w:color="auto" w:fill="FFFFFF"/>
          <w:lang w:val="en-GB"/>
        </w:rPr>
        <w:t xml:space="preserve"> (Maura Lerga): </w:t>
      </w:r>
      <w:r w:rsidR="00C35356" w:rsidRPr="0021327C">
        <w:rPr>
          <w:rStyle w:val="normaltextrun"/>
          <w:rFonts w:asciiTheme="minorHAnsi" w:hAnsiTheme="minorHAnsi" w:cstheme="minorBidi"/>
          <w:sz w:val="22"/>
          <w:szCs w:val="22"/>
          <w:lang w:val="en-GB"/>
        </w:rPr>
        <w:t>(+34)</w:t>
      </w:r>
      <w:r w:rsidR="00C35356" w:rsidRPr="0021327C">
        <w:rPr>
          <w:rStyle w:val="normaltextrun"/>
          <w:rFonts w:asciiTheme="minorHAnsi" w:hAnsiTheme="minorHAnsi" w:cstheme="minorBidi"/>
          <w:b/>
          <w:bCs/>
          <w:color w:val="1F3763"/>
          <w:sz w:val="22"/>
          <w:szCs w:val="22"/>
          <w:shd w:val="clear" w:color="auto" w:fill="FFFFFF"/>
          <w:lang w:val="en-GB"/>
        </w:rPr>
        <w:t xml:space="preserve"> </w:t>
      </w:r>
      <w:r w:rsidRPr="0021327C">
        <w:rPr>
          <w:rStyle w:val="normaltextrun"/>
          <w:rFonts w:asciiTheme="minorHAnsi" w:hAnsiTheme="minorHAnsi" w:cstheme="minorBidi"/>
          <w:sz w:val="22"/>
          <w:szCs w:val="22"/>
          <w:lang w:val="en-GB"/>
        </w:rPr>
        <w:t xml:space="preserve">680.619.185 </w:t>
      </w:r>
      <w:hyperlink r:id="rId25" w:history="1">
        <w:r w:rsidR="00C35356" w:rsidRPr="0021327C">
          <w:rPr>
            <w:rStyle w:val="Hipervnculo"/>
            <w:rFonts w:asciiTheme="minorHAnsi" w:hAnsiTheme="minorHAnsi" w:cstheme="minorBidi"/>
            <w:sz w:val="22"/>
            <w:szCs w:val="22"/>
            <w:lang w:val="en-GB"/>
          </w:rPr>
          <w:t>comunicacio@icac.cat</w:t>
        </w:r>
      </w:hyperlink>
    </w:p>
    <w:p w14:paraId="1E15466F" w14:textId="38D56D54" w:rsidR="00C35356" w:rsidRPr="0021327C" w:rsidRDefault="00C35356" w:rsidP="00ED7740">
      <w:pPr>
        <w:snapToGrid w:val="0"/>
        <w:spacing w:before="120" w:after="120" w:line="264" w:lineRule="auto"/>
        <w:jc w:val="both"/>
        <w:rPr>
          <w:rStyle w:val="Hipervnculo"/>
          <w:lang w:val="en-GB"/>
        </w:rPr>
      </w:pPr>
      <w:r w:rsidRPr="0021327C">
        <w:rPr>
          <w:rStyle w:val="normaltextrun"/>
          <w:b/>
          <w:bCs/>
          <w:color w:val="1F3763"/>
          <w:shd w:val="clear" w:color="auto" w:fill="FFFFFF"/>
          <w:lang w:val="en-GB"/>
        </w:rPr>
        <w:t>Researcher</w:t>
      </w:r>
      <w:r w:rsidR="004B0017" w:rsidRPr="0021327C">
        <w:rPr>
          <w:rStyle w:val="normaltextrun"/>
          <w:b/>
          <w:bCs/>
          <w:color w:val="1F3763"/>
          <w:shd w:val="clear" w:color="auto" w:fill="FFFFFF"/>
          <w:lang w:val="en-GB"/>
        </w:rPr>
        <w:t>, pro</w:t>
      </w:r>
      <w:r w:rsidRPr="0021327C">
        <w:rPr>
          <w:rStyle w:val="normaltextrun"/>
          <w:b/>
          <w:bCs/>
          <w:color w:val="1F3763"/>
          <w:shd w:val="clear" w:color="auto" w:fill="FFFFFF"/>
          <w:lang w:val="en-GB"/>
        </w:rPr>
        <w:t>ject contact person:</w:t>
      </w:r>
      <w:r w:rsidR="004B0017" w:rsidRPr="0021327C">
        <w:rPr>
          <w:rStyle w:val="normaltextrun"/>
          <w:b/>
          <w:bCs/>
          <w:color w:val="1F3763"/>
          <w:shd w:val="clear" w:color="auto" w:fill="FFFFFF"/>
          <w:lang w:val="en-GB"/>
        </w:rPr>
        <w:t xml:space="preserve"> </w:t>
      </w:r>
      <w:hyperlink r:id="rId26" w:history="1">
        <w:r w:rsidR="0021327C" w:rsidRPr="0021327C">
          <w:rPr>
            <w:rStyle w:val="Hipervnculo"/>
            <w:lang w:val="en-GB"/>
          </w:rPr>
          <w:t>jpalet@icac.cat</w:t>
        </w:r>
      </w:hyperlink>
    </w:p>
    <w:p w14:paraId="56AFE191" w14:textId="4C025B60" w:rsidR="00FF567B" w:rsidRPr="0021327C" w:rsidRDefault="00C35356" w:rsidP="00ED7740">
      <w:pPr>
        <w:pStyle w:val="paragraph"/>
        <w:spacing w:before="120" w:beforeAutospacing="0" w:after="120" w:afterAutospacing="0" w:line="264" w:lineRule="auto"/>
        <w:jc w:val="both"/>
        <w:textAlignment w:val="baseline"/>
        <w:rPr>
          <w:rStyle w:val="normaltextrun"/>
          <w:rFonts w:asciiTheme="minorHAnsi" w:hAnsiTheme="minorHAnsi" w:cstheme="minorHAnsi"/>
          <w:sz w:val="22"/>
          <w:szCs w:val="22"/>
          <w:lang w:val="en-GB"/>
        </w:rPr>
      </w:pPr>
      <w:r w:rsidRPr="0021327C">
        <w:rPr>
          <w:rFonts w:asciiTheme="minorHAnsi" w:hAnsiTheme="minorHAnsi" w:cstheme="minorBidi"/>
          <w:sz w:val="22"/>
          <w:szCs w:val="22"/>
          <w:lang w:val="en-GB"/>
        </w:rPr>
        <w:t xml:space="preserve">Follow us on Twitter at </w:t>
      </w:r>
      <w:hyperlink r:id="rId27" w:history="1">
        <w:r w:rsidR="00FF567B" w:rsidRPr="0021327C">
          <w:rPr>
            <w:rStyle w:val="Hipervnculo"/>
            <w:rFonts w:asciiTheme="minorHAnsi" w:hAnsiTheme="minorHAnsi" w:cstheme="minorHAnsi"/>
            <w:b/>
            <w:bCs/>
            <w:sz w:val="22"/>
            <w:szCs w:val="22"/>
            <w:lang w:val="en-GB"/>
          </w:rPr>
          <w:t>@ICAC_cat</w:t>
        </w:r>
      </w:hyperlink>
    </w:p>
    <w:p w14:paraId="5E9182B2" w14:textId="77777777" w:rsidR="00975845" w:rsidRPr="0021327C" w:rsidRDefault="00975845" w:rsidP="00ED7740">
      <w:pPr>
        <w:pStyle w:val="paragraph"/>
        <w:spacing w:before="120" w:beforeAutospacing="0" w:after="120" w:afterAutospacing="0" w:line="264" w:lineRule="auto"/>
        <w:textAlignment w:val="baseline"/>
        <w:rPr>
          <w:rStyle w:val="normaltextrun"/>
          <w:rFonts w:ascii="Calibri" w:hAnsi="Calibri" w:cs="Calibri"/>
          <w:b/>
          <w:bCs/>
          <w:lang w:val="en-GB"/>
        </w:rPr>
      </w:pPr>
    </w:p>
    <w:p w14:paraId="1BD0473D" w14:textId="77777777" w:rsidR="00C35356" w:rsidRPr="0021327C" w:rsidRDefault="00C35356" w:rsidP="00ED7740">
      <w:pPr>
        <w:pStyle w:val="paragraph"/>
        <w:spacing w:before="120" w:beforeAutospacing="0" w:after="120" w:afterAutospacing="0" w:line="264" w:lineRule="auto"/>
        <w:textAlignment w:val="baseline"/>
        <w:rPr>
          <w:rStyle w:val="normaltextrun"/>
          <w:rFonts w:ascii="Calibri" w:hAnsi="Calibri" w:cs="Calibri"/>
          <w:b/>
          <w:bCs/>
          <w:lang w:val="en-GB"/>
        </w:rPr>
      </w:pPr>
    </w:p>
    <w:sectPr w:rsidR="00C35356" w:rsidRPr="0021327C" w:rsidSect="00617C2E">
      <w:headerReference w:type="default" r:id="rId28"/>
      <w:footerReference w:type="default" r:id="rId29"/>
      <w:pgSz w:w="11906" w:h="16838"/>
      <w:pgMar w:top="212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D2684" w14:textId="77777777" w:rsidR="003D4230" w:rsidRDefault="003D4230" w:rsidP="00081C4C">
      <w:pPr>
        <w:spacing w:after="0" w:line="240" w:lineRule="auto"/>
      </w:pPr>
      <w:r>
        <w:separator/>
      </w:r>
    </w:p>
  </w:endnote>
  <w:endnote w:type="continuationSeparator" w:id="0">
    <w:p w14:paraId="6AFBE887" w14:textId="77777777" w:rsidR="003D4230" w:rsidRDefault="003D4230" w:rsidP="0008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erif">
    <w:charset w:val="00"/>
    <w:family w:val="roman"/>
    <w:pitch w:val="variable"/>
    <w:sig w:usb0="E00002FF" w:usb1="500078FF" w:usb2="00000029" w:usb3="00000000" w:csb0="0000019F" w:csb1="00000000"/>
  </w:font>
  <w:font w:name="NotoSerif,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CB3F" w14:textId="5FE6F6BA" w:rsidR="00617C2E" w:rsidRPr="00617C2E" w:rsidRDefault="00617C2E" w:rsidP="00617C2E">
    <w:pPr>
      <w:pStyle w:val="Piedepgina"/>
      <w:jc w:val="center"/>
      <w:rPr>
        <w:rFonts w:cs="Arial"/>
        <w:sz w:val="12"/>
        <w:szCs w:val="12"/>
      </w:rPr>
    </w:pPr>
    <w:r>
      <w:rPr>
        <w:noProof/>
        <w:sz w:val="16"/>
        <w:szCs w:val="16"/>
        <w:lang w:eastAsia="ca-ES"/>
      </w:rPr>
      <mc:AlternateContent>
        <mc:Choice Requires="wps">
          <w:drawing>
            <wp:anchor distT="0" distB="0" distL="114300" distR="114300" simplePos="0" relativeHeight="251658752" behindDoc="0" locked="0" layoutInCell="1" allowOverlap="1" wp14:anchorId="169025CE" wp14:editId="6F43814B">
              <wp:simplePos x="0" y="0"/>
              <wp:positionH relativeFrom="margin">
                <wp:posOffset>-3810</wp:posOffset>
              </wp:positionH>
              <wp:positionV relativeFrom="paragraph">
                <wp:posOffset>-72391</wp:posOffset>
              </wp:positionV>
              <wp:extent cx="5391150" cy="14605"/>
              <wp:effectExtent l="0" t="0" r="19050" b="2349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69E60" id="Line 7"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5.7pt" to="424.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">
              <w10:wrap anchorx="margin"/>
            </v:line>
          </w:pict>
        </mc:Fallback>
      </mc:AlternateContent>
    </w:r>
    <w:hyperlink r:id="rId1" w:history="1">
      <w:r>
        <w:rPr>
          <w:rStyle w:val="Hipervnculo"/>
          <w:rFonts w:cs="Arial"/>
          <w:sz w:val="12"/>
          <w:szCs w:val="12"/>
        </w:rPr>
        <w:t>www.icac.cat</w:t>
      </w:r>
    </w:hyperlink>
    <w:r>
      <w:rPr>
        <w:rFonts w:cs="Arial"/>
        <w:sz w:val="12"/>
        <w:szCs w:val="12"/>
      </w:rPr>
      <w:t xml:space="preserve"> </w:t>
    </w:r>
    <w:r w:rsidRPr="002932D4">
      <w:rPr>
        <w:rFonts w:cs="Arial"/>
        <w:sz w:val="12"/>
        <w:szCs w:val="12"/>
      </w:rPr>
      <w:t xml:space="preserve">• Pl. d’en Rovellat, s/n, 43003 Tarragona • Telèfon </w:t>
    </w:r>
    <w:r>
      <w:rPr>
        <w:rFonts w:cs="Arial"/>
        <w:sz w:val="12"/>
        <w:szCs w:val="12"/>
      </w:rPr>
      <w:t>680</w:t>
    </w:r>
    <w:r w:rsidRPr="002932D4">
      <w:rPr>
        <w:rFonts w:cs="Arial"/>
        <w:sz w:val="12"/>
        <w:szCs w:val="12"/>
      </w:rPr>
      <w:t xml:space="preserve"> </w:t>
    </w:r>
    <w:r>
      <w:rPr>
        <w:rFonts w:cs="Arial"/>
        <w:sz w:val="12"/>
        <w:szCs w:val="12"/>
      </w:rPr>
      <w:t>619 185</w:t>
    </w:r>
    <w:r w:rsidRPr="002932D4">
      <w:rPr>
        <w:rFonts w:cs="Arial"/>
        <w:sz w:val="12"/>
        <w:szCs w:val="12"/>
      </w:rPr>
      <w:t xml:space="preserve"> • </w:t>
    </w:r>
    <w:hyperlink r:id="rId2" w:history="1">
      <w:r w:rsidRPr="006507F5">
        <w:rPr>
          <w:rStyle w:val="Hipervnculo"/>
          <w:rFonts w:cs="Arial"/>
          <w:sz w:val="12"/>
          <w:szCs w:val="12"/>
        </w:rPr>
        <w:t>comunicacio@icac.cat</w:t>
      </w:r>
    </w:hyperlink>
    <w:r>
      <w:rPr>
        <w:rFonts w:cs="Arial"/>
        <w:sz w:val="12"/>
        <w:szCs w:val="12"/>
      </w:rPr>
      <w:t xml:space="preserve"> </w:t>
    </w:r>
    <w:r w:rsidRPr="002932D4">
      <w:rPr>
        <w:rFonts w:cs="Arial"/>
        <w:sz w:val="12"/>
        <w:szCs w:val="12"/>
      </w:rPr>
      <w:t xml:space="preserve">• </w:t>
    </w:r>
    <w:hyperlink r:id="rId3" w:history="1">
      <w:r w:rsidR="00D40265" w:rsidRPr="00D40265">
        <w:rPr>
          <w:rStyle w:val="Hipervnculo"/>
          <w:rFonts w:cs="Arial"/>
          <w:sz w:val="12"/>
          <w:szCs w:val="12"/>
        </w:rPr>
        <w:t>@ICAC_cat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A0803" w14:textId="77777777" w:rsidR="003D4230" w:rsidRDefault="003D4230" w:rsidP="00081C4C">
      <w:pPr>
        <w:spacing w:after="0" w:line="240" w:lineRule="auto"/>
      </w:pPr>
      <w:r>
        <w:separator/>
      </w:r>
    </w:p>
  </w:footnote>
  <w:footnote w:type="continuationSeparator" w:id="0">
    <w:p w14:paraId="600B2A46" w14:textId="77777777" w:rsidR="003D4230" w:rsidRDefault="003D4230" w:rsidP="00081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BFF4" w14:textId="709B65D2" w:rsidR="00081C4C" w:rsidRDefault="00081C4C">
    <w:pPr>
      <w:pStyle w:val="Encabezado"/>
    </w:pPr>
    <w:r>
      <w:rPr>
        <w:noProof/>
      </w:rPr>
      <w:drawing>
        <wp:inline distT="0" distB="0" distL="0" distR="0" wp14:anchorId="149E2D64" wp14:editId="134011CC">
          <wp:extent cx="1143575" cy="624840"/>
          <wp:effectExtent l="0" t="0" r="0" b="3810"/>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1143575"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6B8F"/>
    <w:multiLevelType w:val="multilevel"/>
    <w:tmpl w:val="431AB3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7EC3222"/>
    <w:multiLevelType w:val="hybridMultilevel"/>
    <w:tmpl w:val="CF769D22"/>
    <w:lvl w:ilvl="0" w:tplc="947A9E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4A76315"/>
    <w:multiLevelType w:val="hybridMultilevel"/>
    <w:tmpl w:val="49A22736"/>
    <w:lvl w:ilvl="0" w:tplc="77E0609A">
      <w:start w:val="1"/>
      <w:numFmt w:val="decimal"/>
      <w:lvlText w:val="%1."/>
      <w:lvlJc w:val="left"/>
      <w:pPr>
        <w:ind w:left="720" w:hanging="360"/>
      </w:pPr>
      <w:rPr>
        <w:rFonts w:ascii="Calibri" w:hAnsi="Calibri" w:cs="Calibri" w:hint="default"/>
        <w:sz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584B73E3"/>
    <w:multiLevelType w:val="hybridMultilevel"/>
    <w:tmpl w:val="34A05330"/>
    <w:lvl w:ilvl="0" w:tplc="6BAAEC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BF81270"/>
    <w:multiLevelType w:val="multilevel"/>
    <w:tmpl w:val="24923F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F0991"/>
    <w:multiLevelType w:val="hybridMultilevel"/>
    <w:tmpl w:val="79C266E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2138062247">
    <w:abstractNumId w:val="5"/>
  </w:num>
  <w:num w:numId="2" w16cid:durableId="346177172">
    <w:abstractNumId w:val="2"/>
  </w:num>
  <w:num w:numId="3" w16cid:durableId="270364176">
    <w:abstractNumId w:val="3"/>
  </w:num>
  <w:num w:numId="4" w16cid:durableId="1029842327">
    <w:abstractNumId w:val="1"/>
  </w:num>
  <w:num w:numId="5" w16cid:durableId="432943232">
    <w:abstractNumId w:val="0"/>
  </w:num>
  <w:num w:numId="6" w16cid:durableId="2133591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06BF"/>
    <w:rsid w:val="00034A21"/>
    <w:rsid w:val="00051B3D"/>
    <w:rsid w:val="00081C4C"/>
    <w:rsid w:val="0008698D"/>
    <w:rsid w:val="000A4658"/>
    <w:rsid w:val="00130089"/>
    <w:rsid w:val="0014567F"/>
    <w:rsid w:val="001C405C"/>
    <w:rsid w:val="001C5860"/>
    <w:rsid w:val="001C7DA0"/>
    <w:rsid w:val="001E442F"/>
    <w:rsid w:val="0021327C"/>
    <w:rsid w:val="002568C2"/>
    <w:rsid w:val="00257573"/>
    <w:rsid w:val="00270046"/>
    <w:rsid w:val="00297AF9"/>
    <w:rsid w:val="002A6DC7"/>
    <w:rsid w:val="002C23B0"/>
    <w:rsid w:val="002E5A70"/>
    <w:rsid w:val="00315EAF"/>
    <w:rsid w:val="00332D4C"/>
    <w:rsid w:val="00333780"/>
    <w:rsid w:val="00371BC9"/>
    <w:rsid w:val="0037580F"/>
    <w:rsid w:val="0039305E"/>
    <w:rsid w:val="003B13A5"/>
    <w:rsid w:val="003D4230"/>
    <w:rsid w:val="003D7827"/>
    <w:rsid w:val="003E0C8A"/>
    <w:rsid w:val="003E4957"/>
    <w:rsid w:val="003E6B13"/>
    <w:rsid w:val="004261B8"/>
    <w:rsid w:val="00481406"/>
    <w:rsid w:val="00485022"/>
    <w:rsid w:val="004924D9"/>
    <w:rsid w:val="00494CFE"/>
    <w:rsid w:val="00497676"/>
    <w:rsid w:val="004B0017"/>
    <w:rsid w:val="004E495C"/>
    <w:rsid w:val="005277A5"/>
    <w:rsid w:val="005663A6"/>
    <w:rsid w:val="005845F0"/>
    <w:rsid w:val="00596A28"/>
    <w:rsid w:val="005A100C"/>
    <w:rsid w:val="005D4387"/>
    <w:rsid w:val="00601CEF"/>
    <w:rsid w:val="00617C2E"/>
    <w:rsid w:val="00620FF0"/>
    <w:rsid w:val="00656FD5"/>
    <w:rsid w:val="00667197"/>
    <w:rsid w:val="006809F4"/>
    <w:rsid w:val="006832D1"/>
    <w:rsid w:val="006A5B4F"/>
    <w:rsid w:val="006D4136"/>
    <w:rsid w:val="006E07F8"/>
    <w:rsid w:val="006F0453"/>
    <w:rsid w:val="006F7BB9"/>
    <w:rsid w:val="00704AA4"/>
    <w:rsid w:val="0071268A"/>
    <w:rsid w:val="00717BBA"/>
    <w:rsid w:val="00732A84"/>
    <w:rsid w:val="00737272"/>
    <w:rsid w:val="007501FE"/>
    <w:rsid w:val="0076222B"/>
    <w:rsid w:val="007814B4"/>
    <w:rsid w:val="00790C14"/>
    <w:rsid w:val="008142F3"/>
    <w:rsid w:val="00824372"/>
    <w:rsid w:val="0083302D"/>
    <w:rsid w:val="00836F66"/>
    <w:rsid w:val="00841756"/>
    <w:rsid w:val="0087139C"/>
    <w:rsid w:val="00873550"/>
    <w:rsid w:val="00892C02"/>
    <w:rsid w:val="008A5863"/>
    <w:rsid w:val="008C4BB2"/>
    <w:rsid w:val="008E36F6"/>
    <w:rsid w:val="009143D4"/>
    <w:rsid w:val="009357B5"/>
    <w:rsid w:val="00955773"/>
    <w:rsid w:val="00975845"/>
    <w:rsid w:val="00995F98"/>
    <w:rsid w:val="009B638D"/>
    <w:rsid w:val="009D1933"/>
    <w:rsid w:val="00A006BF"/>
    <w:rsid w:val="00A06770"/>
    <w:rsid w:val="00A33514"/>
    <w:rsid w:val="00A41F12"/>
    <w:rsid w:val="00A50275"/>
    <w:rsid w:val="00A53947"/>
    <w:rsid w:val="00A80BA8"/>
    <w:rsid w:val="00A81BEB"/>
    <w:rsid w:val="00A826F1"/>
    <w:rsid w:val="00AA1960"/>
    <w:rsid w:val="00AB752D"/>
    <w:rsid w:val="00AD4413"/>
    <w:rsid w:val="00AF3A56"/>
    <w:rsid w:val="00B47395"/>
    <w:rsid w:val="00B863F4"/>
    <w:rsid w:val="00B95832"/>
    <w:rsid w:val="00BC3473"/>
    <w:rsid w:val="00BE318F"/>
    <w:rsid w:val="00C04152"/>
    <w:rsid w:val="00C105F7"/>
    <w:rsid w:val="00C20773"/>
    <w:rsid w:val="00C332FF"/>
    <w:rsid w:val="00C35356"/>
    <w:rsid w:val="00C56973"/>
    <w:rsid w:val="00C56F54"/>
    <w:rsid w:val="00C76B30"/>
    <w:rsid w:val="00CB028C"/>
    <w:rsid w:val="00CF265C"/>
    <w:rsid w:val="00D36A02"/>
    <w:rsid w:val="00D40265"/>
    <w:rsid w:val="00D41A89"/>
    <w:rsid w:val="00D56D00"/>
    <w:rsid w:val="00D57B22"/>
    <w:rsid w:val="00D676EA"/>
    <w:rsid w:val="00D72ECA"/>
    <w:rsid w:val="00D9292D"/>
    <w:rsid w:val="00DF506D"/>
    <w:rsid w:val="00E06CAC"/>
    <w:rsid w:val="00E225F6"/>
    <w:rsid w:val="00E34E71"/>
    <w:rsid w:val="00E43356"/>
    <w:rsid w:val="00EB355B"/>
    <w:rsid w:val="00ED7740"/>
    <w:rsid w:val="00F00BEE"/>
    <w:rsid w:val="00F20A45"/>
    <w:rsid w:val="00F26E44"/>
    <w:rsid w:val="00F41CF0"/>
    <w:rsid w:val="00F63290"/>
    <w:rsid w:val="00FC1281"/>
    <w:rsid w:val="00FE7639"/>
    <w:rsid w:val="00FF567B"/>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0771"/>
  <w15:docId w15:val="{234F39F2-1F24-4325-B344-BD90FAB8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B752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zh-CN"/>
    </w:rPr>
  </w:style>
  <w:style w:type="paragraph" w:styleId="Ttulo5">
    <w:name w:val="heading 5"/>
    <w:basedOn w:val="Normal"/>
    <w:next w:val="Normal"/>
    <w:link w:val="Ttulo5Car"/>
    <w:uiPriority w:val="9"/>
    <w:semiHidden/>
    <w:unhideWhenUsed/>
    <w:qFormat/>
    <w:rsid w:val="00717BBA"/>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ED774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D7827"/>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normaltextrun">
    <w:name w:val="normaltextrun"/>
    <w:basedOn w:val="Fuentedeprrafopredeter"/>
    <w:rsid w:val="003D7827"/>
  </w:style>
  <w:style w:type="character" w:customStyle="1" w:styleId="eop">
    <w:name w:val="eop"/>
    <w:basedOn w:val="Fuentedeprrafopredeter"/>
    <w:rsid w:val="003D7827"/>
  </w:style>
  <w:style w:type="paragraph" w:styleId="Encabezado">
    <w:name w:val="header"/>
    <w:basedOn w:val="Normal"/>
    <w:link w:val="EncabezadoCar"/>
    <w:uiPriority w:val="99"/>
    <w:unhideWhenUsed/>
    <w:rsid w:val="00081C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1C4C"/>
  </w:style>
  <w:style w:type="paragraph" w:styleId="Piedepgina">
    <w:name w:val="footer"/>
    <w:basedOn w:val="Normal"/>
    <w:link w:val="PiedepginaCar"/>
    <w:uiPriority w:val="99"/>
    <w:unhideWhenUsed/>
    <w:rsid w:val="00081C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1C4C"/>
  </w:style>
  <w:style w:type="table" w:styleId="Tablaconcuadrcula">
    <w:name w:val="Table Grid"/>
    <w:basedOn w:val="Tablanormal"/>
    <w:uiPriority w:val="39"/>
    <w:rsid w:val="00081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4387"/>
    <w:rPr>
      <w:color w:val="0000FF" w:themeColor="hyperlink"/>
      <w:u w:val="single"/>
    </w:rPr>
  </w:style>
  <w:style w:type="character" w:styleId="Mencinsinresolver">
    <w:name w:val="Unresolved Mention"/>
    <w:basedOn w:val="Fuentedeprrafopredeter"/>
    <w:uiPriority w:val="99"/>
    <w:semiHidden/>
    <w:unhideWhenUsed/>
    <w:rsid w:val="005D4387"/>
    <w:rPr>
      <w:color w:val="605E5C"/>
      <w:shd w:val="clear" w:color="auto" w:fill="E1DFDD"/>
    </w:rPr>
  </w:style>
  <w:style w:type="character" w:styleId="Hipervnculovisitado">
    <w:name w:val="FollowedHyperlink"/>
    <w:basedOn w:val="Fuentedeprrafopredeter"/>
    <w:uiPriority w:val="99"/>
    <w:semiHidden/>
    <w:unhideWhenUsed/>
    <w:rsid w:val="00FF567B"/>
    <w:rPr>
      <w:color w:val="800080" w:themeColor="followedHyperlink"/>
      <w:u w:val="single"/>
    </w:rPr>
  </w:style>
  <w:style w:type="paragraph" w:styleId="NormalWeb">
    <w:name w:val="Normal (Web)"/>
    <w:basedOn w:val="Normal"/>
    <w:uiPriority w:val="99"/>
    <w:unhideWhenUsed/>
    <w:rsid w:val="00C04152"/>
    <w:pPr>
      <w:spacing w:before="100" w:beforeAutospacing="1" w:after="100" w:afterAutospacing="1" w:line="240" w:lineRule="auto"/>
    </w:pPr>
    <w:rPr>
      <w:rFonts w:ascii="Times New Roman" w:eastAsia="Times New Roman" w:hAnsi="Times New Roman" w:cs="Times New Roman"/>
      <w:sz w:val="24"/>
      <w:szCs w:val="24"/>
      <w:lang w:val="es-ES" w:eastAsia="zh-CN"/>
    </w:rPr>
  </w:style>
  <w:style w:type="character" w:customStyle="1" w:styleId="Ttulo1Car">
    <w:name w:val="Título 1 Car"/>
    <w:basedOn w:val="Fuentedeprrafopredeter"/>
    <w:link w:val="Ttulo1"/>
    <w:uiPriority w:val="9"/>
    <w:rsid w:val="00AB752D"/>
    <w:rPr>
      <w:rFonts w:ascii="Times New Roman" w:eastAsia="Times New Roman" w:hAnsi="Times New Roman" w:cs="Times New Roman"/>
      <w:b/>
      <w:bCs/>
      <w:kern w:val="36"/>
      <w:sz w:val="48"/>
      <w:szCs w:val="48"/>
      <w:lang w:val="es-ES" w:eastAsia="zh-CN"/>
    </w:rPr>
  </w:style>
  <w:style w:type="character" w:customStyle="1" w:styleId="Ttulo6Car">
    <w:name w:val="Título 6 Car"/>
    <w:basedOn w:val="Fuentedeprrafopredeter"/>
    <w:link w:val="Ttulo6"/>
    <w:uiPriority w:val="9"/>
    <w:semiHidden/>
    <w:rsid w:val="00ED7740"/>
    <w:rPr>
      <w:rFonts w:asciiTheme="majorHAnsi" w:eastAsiaTheme="majorEastAsia" w:hAnsiTheme="majorHAnsi" w:cstheme="majorBidi"/>
      <w:color w:val="243F60" w:themeColor="accent1" w:themeShade="7F"/>
    </w:rPr>
  </w:style>
  <w:style w:type="character" w:styleId="Textoennegrita">
    <w:name w:val="Strong"/>
    <w:basedOn w:val="Fuentedeprrafopredeter"/>
    <w:uiPriority w:val="22"/>
    <w:qFormat/>
    <w:rsid w:val="00C105F7"/>
    <w:rPr>
      <w:b/>
      <w:bCs/>
    </w:rPr>
  </w:style>
  <w:style w:type="character" w:customStyle="1" w:styleId="Ttulo5Car">
    <w:name w:val="Título 5 Car"/>
    <w:basedOn w:val="Fuentedeprrafopredeter"/>
    <w:link w:val="Ttulo5"/>
    <w:uiPriority w:val="9"/>
    <w:semiHidden/>
    <w:rsid w:val="00717BBA"/>
    <w:rPr>
      <w:rFonts w:asciiTheme="majorHAnsi" w:eastAsiaTheme="majorEastAsia" w:hAnsiTheme="majorHAnsi" w:cstheme="majorBidi"/>
      <w:color w:val="365F91" w:themeColor="accent1" w:themeShade="BF"/>
    </w:rPr>
  </w:style>
  <w:style w:type="character" w:styleId="nfasis">
    <w:name w:val="Emphasis"/>
    <w:basedOn w:val="Fuentedeprrafopredeter"/>
    <w:uiPriority w:val="20"/>
    <w:qFormat/>
    <w:rsid w:val="00A50275"/>
    <w:rPr>
      <w:i/>
      <w:iCs/>
    </w:rPr>
  </w:style>
  <w:style w:type="character" w:customStyle="1" w:styleId="name">
    <w:name w:val="name"/>
    <w:basedOn w:val="Fuentedeprrafopredeter"/>
    <w:rsid w:val="00A50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42451">
      <w:bodyDiv w:val="1"/>
      <w:marLeft w:val="0"/>
      <w:marRight w:val="0"/>
      <w:marTop w:val="0"/>
      <w:marBottom w:val="0"/>
      <w:divBdr>
        <w:top w:val="none" w:sz="0" w:space="0" w:color="auto"/>
        <w:left w:val="none" w:sz="0" w:space="0" w:color="auto"/>
        <w:bottom w:val="none" w:sz="0" w:space="0" w:color="auto"/>
        <w:right w:val="none" w:sz="0" w:space="0" w:color="auto"/>
      </w:divBdr>
    </w:div>
    <w:div w:id="230586021">
      <w:bodyDiv w:val="1"/>
      <w:marLeft w:val="0"/>
      <w:marRight w:val="0"/>
      <w:marTop w:val="0"/>
      <w:marBottom w:val="0"/>
      <w:divBdr>
        <w:top w:val="none" w:sz="0" w:space="0" w:color="auto"/>
        <w:left w:val="none" w:sz="0" w:space="0" w:color="auto"/>
        <w:bottom w:val="none" w:sz="0" w:space="0" w:color="auto"/>
        <w:right w:val="none" w:sz="0" w:space="0" w:color="auto"/>
      </w:divBdr>
    </w:div>
    <w:div w:id="462816587">
      <w:bodyDiv w:val="1"/>
      <w:marLeft w:val="0"/>
      <w:marRight w:val="0"/>
      <w:marTop w:val="0"/>
      <w:marBottom w:val="0"/>
      <w:divBdr>
        <w:top w:val="none" w:sz="0" w:space="0" w:color="auto"/>
        <w:left w:val="none" w:sz="0" w:space="0" w:color="auto"/>
        <w:bottom w:val="none" w:sz="0" w:space="0" w:color="auto"/>
        <w:right w:val="none" w:sz="0" w:space="0" w:color="auto"/>
      </w:divBdr>
    </w:div>
    <w:div w:id="738939885">
      <w:bodyDiv w:val="1"/>
      <w:marLeft w:val="0"/>
      <w:marRight w:val="0"/>
      <w:marTop w:val="0"/>
      <w:marBottom w:val="0"/>
      <w:divBdr>
        <w:top w:val="none" w:sz="0" w:space="0" w:color="auto"/>
        <w:left w:val="none" w:sz="0" w:space="0" w:color="auto"/>
        <w:bottom w:val="none" w:sz="0" w:space="0" w:color="auto"/>
        <w:right w:val="none" w:sz="0" w:space="0" w:color="auto"/>
      </w:divBdr>
    </w:div>
    <w:div w:id="857815756">
      <w:bodyDiv w:val="1"/>
      <w:marLeft w:val="0"/>
      <w:marRight w:val="0"/>
      <w:marTop w:val="0"/>
      <w:marBottom w:val="0"/>
      <w:divBdr>
        <w:top w:val="none" w:sz="0" w:space="0" w:color="auto"/>
        <w:left w:val="none" w:sz="0" w:space="0" w:color="auto"/>
        <w:bottom w:val="none" w:sz="0" w:space="0" w:color="auto"/>
        <w:right w:val="none" w:sz="0" w:space="0" w:color="auto"/>
      </w:divBdr>
    </w:div>
    <w:div w:id="945192666">
      <w:bodyDiv w:val="1"/>
      <w:marLeft w:val="0"/>
      <w:marRight w:val="0"/>
      <w:marTop w:val="0"/>
      <w:marBottom w:val="0"/>
      <w:divBdr>
        <w:top w:val="none" w:sz="0" w:space="0" w:color="auto"/>
        <w:left w:val="none" w:sz="0" w:space="0" w:color="auto"/>
        <w:bottom w:val="none" w:sz="0" w:space="0" w:color="auto"/>
        <w:right w:val="none" w:sz="0" w:space="0" w:color="auto"/>
      </w:divBdr>
    </w:div>
    <w:div w:id="1011566663">
      <w:bodyDiv w:val="1"/>
      <w:marLeft w:val="0"/>
      <w:marRight w:val="0"/>
      <w:marTop w:val="0"/>
      <w:marBottom w:val="0"/>
      <w:divBdr>
        <w:top w:val="none" w:sz="0" w:space="0" w:color="auto"/>
        <w:left w:val="none" w:sz="0" w:space="0" w:color="auto"/>
        <w:bottom w:val="none" w:sz="0" w:space="0" w:color="auto"/>
        <w:right w:val="none" w:sz="0" w:space="0" w:color="auto"/>
      </w:divBdr>
    </w:div>
    <w:div w:id="1152139265">
      <w:bodyDiv w:val="1"/>
      <w:marLeft w:val="0"/>
      <w:marRight w:val="0"/>
      <w:marTop w:val="0"/>
      <w:marBottom w:val="0"/>
      <w:divBdr>
        <w:top w:val="none" w:sz="0" w:space="0" w:color="auto"/>
        <w:left w:val="none" w:sz="0" w:space="0" w:color="auto"/>
        <w:bottom w:val="none" w:sz="0" w:space="0" w:color="auto"/>
        <w:right w:val="none" w:sz="0" w:space="0" w:color="auto"/>
      </w:divBdr>
    </w:div>
    <w:div w:id="1420832970">
      <w:bodyDiv w:val="1"/>
      <w:marLeft w:val="0"/>
      <w:marRight w:val="0"/>
      <w:marTop w:val="0"/>
      <w:marBottom w:val="0"/>
      <w:divBdr>
        <w:top w:val="none" w:sz="0" w:space="0" w:color="auto"/>
        <w:left w:val="none" w:sz="0" w:space="0" w:color="auto"/>
        <w:bottom w:val="none" w:sz="0" w:space="0" w:color="auto"/>
        <w:right w:val="none" w:sz="0" w:space="0" w:color="auto"/>
      </w:divBdr>
    </w:div>
    <w:div w:id="1515534725">
      <w:bodyDiv w:val="1"/>
      <w:marLeft w:val="0"/>
      <w:marRight w:val="0"/>
      <w:marTop w:val="0"/>
      <w:marBottom w:val="0"/>
      <w:divBdr>
        <w:top w:val="none" w:sz="0" w:space="0" w:color="auto"/>
        <w:left w:val="none" w:sz="0" w:space="0" w:color="auto"/>
        <w:bottom w:val="none" w:sz="0" w:space="0" w:color="auto"/>
        <w:right w:val="none" w:sz="0" w:space="0" w:color="auto"/>
      </w:divBdr>
      <w:divsChild>
        <w:div w:id="1857422246">
          <w:marLeft w:val="0"/>
          <w:marRight w:val="0"/>
          <w:marTop w:val="0"/>
          <w:marBottom w:val="0"/>
          <w:divBdr>
            <w:top w:val="none" w:sz="0" w:space="0" w:color="auto"/>
            <w:left w:val="none" w:sz="0" w:space="0" w:color="auto"/>
            <w:bottom w:val="none" w:sz="0" w:space="0" w:color="auto"/>
            <w:right w:val="none" w:sz="0" w:space="0" w:color="auto"/>
          </w:divBdr>
        </w:div>
        <w:div w:id="246232495">
          <w:marLeft w:val="0"/>
          <w:marRight w:val="0"/>
          <w:marTop w:val="0"/>
          <w:marBottom w:val="0"/>
          <w:divBdr>
            <w:top w:val="none" w:sz="0" w:space="0" w:color="auto"/>
            <w:left w:val="none" w:sz="0" w:space="0" w:color="auto"/>
            <w:bottom w:val="none" w:sz="0" w:space="0" w:color="auto"/>
            <w:right w:val="none" w:sz="0" w:space="0" w:color="auto"/>
          </w:divBdr>
        </w:div>
        <w:div w:id="157114688">
          <w:marLeft w:val="0"/>
          <w:marRight w:val="0"/>
          <w:marTop w:val="0"/>
          <w:marBottom w:val="0"/>
          <w:divBdr>
            <w:top w:val="none" w:sz="0" w:space="0" w:color="auto"/>
            <w:left w:val="none" w:sz="0" w:space="0" w:color="auto"/>
            <w:bottom w:val="none" w:sz="0" w:space="0" w:color="auto"/>
            <w:right w:val="none" w:sz="0" w:space="0" w:color="auto"/>
          </w:divBdr>
        </w:div>
        <w:div w:id="188761145">
          <w:marLeft w:val="0"/>
          <w:marRight w:val="0"/>
          <w:marTop w:val="0"/>
          <w:marBottom w:val="0"/>
          <w:divBdr>
            <w:top w:val="none" w:sz="0" w:space="0" w:color="auto"/>
            <w:left w:val="none" w:sz="0" w:space="0" w:color="auto"/>
            <w:bottom w:val="none" w:sz="0" w:space="0" w:color="auto"/>
            <w:right w:val="none" w:sz="0" w:space="0" w:color="auto"/>
          </w:divBdr>
        </w:div>
      </w:divsChild>
    </w:div>
    <w:div w:id="1654259875">
      <w:bodyDiv w:val="1"/>
      <w:marLeft w:val="0"/>
      <w:marRight w:val="0"/>
      <w:marTop w:val="0"/>
      <w:marBottom w:val="0"/>
      <w:divBdr>
        <w:top w:val="none" w:sz="0" w:space="0" w:color="auto"/>
        <w:left w:val="none" w:sz="0" w:space="0" w:color="auto"/>
        <w:bottom w:val="none" w:sz="0" w:space="0" w:color="auto"/>
        <w:right w:val="none" w:sz="0" w:space="0" w:color="auto"/>
      </w:divBdr>
    </w:div>
    <w:div w:id="1673677355">
      <w:bodyDiv w:val="1"/>
      <w:marLeft w:val="0"/>
      <w:marRight w:val="0"/>
      <w:marTop w:val="0"/>
      <w:marBottom w:val="0"/>
      <w:divBdr>
        <w:top w:val="none" w:sz="0" w:space="0" w:color="auto"/>
        <w:left w:val="none" w:sz="0" w:space="0" w:color="auto"/>
        <w:bottom w:val="none" w:sz="0" w:space="0" w:color="auto"/>
        <w:right w:val="none" w:sz="0" w:space="0" w:color="auto"/>
      </w:divBdr>
    </w:div>
    <w:div w:id="1841040169">
      <w:bodyDiv w:val="1"/>
      <w:marLeft w:val="0"/>
      <w:marRight w:val="0"/>
      <w:marTop w:val="0"/>
      <w:marBottom w:val="0"/>
      <w:divBdr>
        <w:top w:val="none" w:sz="0" w:space="0" w:color="auto"/>
        <w:left w:val="none" w:sz="0" w:space="0" w:color="auto"/>
        <w:bottom w:val="none" w:sz="0" w:space="0" w:color="auto"/>
        <w:right w:val="none" w:sz="0" w:space="0" w:color="auto"/>
      </w:divBdr>
    </w:div>
    <w:div w:id="1914200662">
      <w:bodyDiv w:val="1"/>
      <w:marLeft w:val="0"/>
      <w:marRight w:val="0"/>
      <w:marTop w:val="0"/>
      <w:marBottom w:val="0"/>
      <w:divBdr>
        <w:top w:val="none" w:sz="0" w:space="0" w:color="auto"/>
        <w:left w:val="none" w:sz="0" w:space="0" w:color="auto"/>
        <w:bottom w:val="none" w:sz="0" w:space="0" w:color="auto"/>
        <w:right w:val="none" w:sz="0" w:space="0" w:color="auto"/>
      </w:divBdr>
    </w:div>
    <w:div w:id="1916940567">
      <w:bodyDiv w:val="1"/>
      <w:marLeft w:val="0"/>
      <w:marRight w:val="0"/>
      <w:marTop w:val="0"/>
      <w:marBottom w:val="0"/>
      <w:divBdr>
        <w:top w:val="none" w:sz="0" w:space="0" w:color="auto"/>
        <w:left w:val="none" w:sz="0" w:space="0" w:color="auto"/>
        <w:bottom w:val="none" w:sz="0" w:space="0" w:color="auto"/>
        <w:right w:val="none" w:sz="0" w:space="0" w:color="auto"/>
      </w:divBdr>
      <w:divsChild>
        <w:div w:id="1146583662">
          <w:marLeft w:val="0"/>
          <w:marRight w:val="0"/>
          <w:marTop w:val="0"/>
          <w:marBottom w:val="0"/>
          <w:divBdr>
            <w:top w:val="none" w:sz="0" w:space="0" w:color="auto"/>
            <w:left w:val="none" w:sz="0" w:space="0" w:color="auto"/>
            <w:bottom w:val="none" w:sz="0" w:space="0" w:color="auto"/>
            <w:right w:val="none" w:sz="0" w:space="0" w:color="auto"/>
          </w:divBdr>
        </w:div>
        <w:div w:id="1871408450">
          <w:marLeft w:val="0"/>
          <w:marRight w:val="0"/>
          <w:marTop w:val="0"/>
          <w:marBottom w:val="0"/>
          <w:divBdr>
            <w:top w:val="none" w:sz="0" w:space="0" w:color="auto"/>
            <w:left w:val="none" w:sz="0" w:space="0" w:color="auto"/>
            <w:bottom w:val="none" w:sz="0" w:space="0" w:color="auto"/>
            <w:right w:val="none" w:sz="0" w:space="0" w:color="auto"/>
          </w:divBdr>
        </w:div>
        <w:div w:id="533154921">
          <w:marLeft w:val="0"/>
          <w:marRight w:val="0"/>
          <w:marTop w:val="0"/>
          <w:marBottom w:val="0"/>
          <w:divBdr>
            <w:top w:val="none" w:sz="0" w:space="0" w:color="auto"/>
            <w:left w:val="none" w:sz="0" w:space="0" w:color="auto"/>
            <w:bottom w:val="none" w:sz="0" w:space="0" w:color="auto"/>
            <w:right w:val="none" w:sz="0" w:space="0" w:color="auto"/>
          </w:divBdr>
        </w:div>
      </w:divsChild>
    </w:div>
    <w:div w:id="1977756871">
      <w:bodyDiv w:val="1"/>
      <w:marLeft w:val="0"/>
      <w:marRight w:val="0"/>
      <w:marTop w:val="0"/>
      <w:marBottom w:val="0"/>
      <w:divBdr>
        <w:top w:val="none" w:sz="0" w:space="0" w:color="auto"/>
        <w:left w:val="none" w:sz="0" w:space="0" w:color="auto"/>
        <w:bottom w:val="none" w:sz="0" w:space="0" w:color="auto"/>
        <w:right w:val="none" w:sz="0" w:space="0" w:color="auto"/>
      </w:divBdr>
    </w:div>
    <w:div w:id="1978408598">
      <w:bodyDiv w:val="1"/>
      <w:marLeft w:val="0"/>
      <w:marRight w:val="0"/>
      <w:marTop w:val="0"/>
      <w:marBottom w:val="0"/>
      <w:divBdr>
        <w:top w:val="none" w:sz="0" w:space="0" w:color="auto"/>
        <w:left w:val="none" w:sz="0" w:space="0" w:color="auto"/>
        <w:bottom w:val="none" w:sz="0" w:space="0" w:color="auto"/>
        <w:right w:val="none" w:sz="0" w:space="0" w:color="auto"/>
      </w:divBdr>
      <w:divsChild>
        <w:div w:id="387387554">
          <w:marLeft w:val="0"/>
          <w:marRight w:val="0"/>
          <w:marTop w:val="0"/>
          <w:marBottom w:val="180"/>
          <w:divBdr>
            <w:top w:val="single" w:sz="6" w:space="9" w:color="F2CDBA"/>
            <w:left w:val="single" w:sz="6" w:space="9" w:color="F2CDBA"/>
            <w:bottom w:val="single" w:sz="6" w:space="0" w:color="F2CDBA"/>
            <w:right w:val="single" w:sz="6" w:space="9" w:color="F2CDBA"/>
          </w:divBdr>
        </w:div>
        <w:div w:id="1103381117">
          <w:marLeft w:val="360"/>
          <w:marRight w:val="0"/>
          <w:marTop w:val="0"/>
          <w:marBottom w:val="0"/>
          <w:divBdr>
            <w:top w:val="none" w:sz="0" w:space="0" w:color="auto"/>
            <w:left w:val="single" w:sz="18" w:space="15" w:color="D36227"/>
            <w:bottom w:val="none" w:sz="0" w:space="0" w:color="auto"/>
            <w:right w:val="none" w:sz="0" w:space="0" w:color="auto"/>
          </w:divBdr>
          <w:divsChild>
            <w:div w:id="525290923">
              <w:marLeft w:val="0"/>
              <w:marRight w:val="0"/>
              <w:marTop w:val="0"/>
              <w:marBottom w:val="0"/>
              <w:divBdr>
                <w:top w:val="none" w:sz="0" w:space="0" w:color="auto"/>
                <w:left w:val="none" w:sz="0" w:space="0" w:color="auto"/>
                <w:bottom w:val="none" w:sz="0" w:space="0" w:color="auto"/>
                <w:right w:val="none" w:sz="0" w:space="0" w:color="auto"/>
              </w:divBdr>
            </w:div>
          </w:divsChild>
        </w:div>
        <w:div w:id="1729574640">
          <w:marLeft w:val="360"/>
          <w:marRight w:val="0"/>
          <w:marTop w:val="0"/>
          <w:marBottom w:val="0"/>
          <w:divBdr>
            <w:top w:val="none" w:sz="0" w:space="0" w:color="auto"/>
            <w:left w:val="single" w:sz="18" w:space="15" w:color="D36227"/>
            <w:bottom w:val="none" w:sz="0" w:space="0" w:color="auto"/>
            <w:right w:val="none" w:sz="0" w:space="0" w:color="auto"/>
          </w:divBdr>
          <w:divsChild>
            <w:div w:id="1400711674">
              <w:marLeft w:val="0"/>
              <w:marRight w:val="0"/>
              <w:marTop w:val="0"/>
              <w:marBottom w:val="0"/>
              <w:divBdr>
                <w:top w:val="none" w:sz="0" w:space="0" w:color="auto"/>
                <w:left w:val="none" w:sz="0" w:space="0" w:color="auto"/>
                <w:bottom w:val="none" w:sz="0" w:space="0" w:color="auto"/>
                <w:right w:val="none" w:sz="0" w:space="0" w:color="auto"/>
              </w:divBdr>
            </w:div>
          </w:divsChild>
        </w:div>
        <w:div w:id="415827526">
          <w:marLeft w:val="360"/>
          <w:marRight w:val="0"/>
          <w:marTop w:val="0"/>
          <w:marBottom w:val="0"/>
          <w:divBdr>
            <w:top w:val="none" w:sz="0" w:space="0" w:color="auto"/>
            <w:left w:val="single" w:sz="18" w:space="15" w:color="D36227"/>
            <w:bottom w:val="none" w:sz="0" w:space="0" w:color="auto"/>
            <w:right w:val="none" w:sz="0" w:space="0" w:color="auto"/>
          </w:divBdr>
          <w:divsChild>
            <w:div w:id="935137458">
              <w:marLeft w:val="0"/>
              <w:marRight w:val="0"/>
              <w:marTop w:val="0"/>
              <w:marBottom w:val="0"/>
              <w:divBdr>
                <w:top w:val="none" w:sz="0" w:space="0" w:color="auto"/>
                <w:left w:val="none" w:sz="0" w:space="0" w:color="auto"/>
                <w:bottom w:val="none" w:sz="0" w:space="0" w:color="auto"/>
                <w:right w:val="none" w:sz="0" w:space="0" w:color="auto"/>
              </w:divBdr>
            </w:div>
          </w:divsChild>
        </w:div>
        <w:div w:id="961157900">
          <w:marLeft w:val="0"/>
          <w:marRight w:val="0"/>
          <w:marTop w:val="0"/>
          <w:marBottom w:val="180"/>
          <w:divBdr>
            <w:top w:val="single" w:sz="6" w:space="9" w:color="F2CDBA"/>
            <w:left w:val="single" w:sz="6" w:space="9" w:color="F2CDBA"/>
            <w:bottom w:val="single" w:sz="6" w:space="0" w:color="F2CDBA"/>
            <w:right w:val="single" w:sz="6" w:space="9" w:color="F2CDBA"/>
          </w:divBdr>
        </w:div>
        <w:div w:id="642196299">
          <w:marLeft w:val="0"/>
          <w:marRight w:val="0"/>
          <w:marTop w:val="0"/>
          <w:marBottom w:val="180"/>
          <w:divBdr>
            <w:top w:val="single" w:sz="6" w:space="9" w:color="F2CDBA"/>
            <w:left w:val="single" w:sz="6" w:space="9" w:color="F2CDBA"/>
            <w:bottom w:val="single" w:sz="6" w:space="0" w:color="F2CDBA"/>
            <w:right w:val="single" w:sz="6" w:space="9" w:color="F2CDBA"/>
          </w:divBdr>
        </w:div>
      </w:divsChild>
    </w:div>
    <w:div w:id="198137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ap.icac.cat/" TargetMode="External"/><Relationship Id="rId13" Type="http://schemas.openxmlformats.org/officeDocument/2006/relationships/hyperlink" Target="https://www.valldenuria.cat/estiu/activitats/exposicions/" TargetMode="External"/><Relationship Id="rId18" Type="http://schemas.openxmlformats.org/officeDocument/2006/relationships/hyperlink" Target="https://icac.cat/qui-som/personal/acarbonell" TargetMode="External"/><Relationship Id="rId26" Type="http://schemas.openxmlformats.org/officeDocument/2006/relationships/hyperlink" Target="mailto:jpalet@icac.cat" TargetMode="External"/><Relationship Id="rId3" Type="http://schemas.openxmlformats.org/officeDocument/2006/relationships/settings" Target="settings.xml"/><Relationship Id="rId21" Type="http://schemas.openxmlformats.org/officeDocument/2006/relationships/hyperlink" Target="https://icac.cat/qui-som/personal/paliende/"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icac.cat/qui-som/personal/mflorez_giap/" TargetMode="External"/><Relationship Id="rId25" Type="http://schemas.openxmlformats.org/officeDocument/2006/relationships/hyperlink" Target="mailto:comunicacio@icac.cat" TargetMode="External"/><Relationship Id="rId2" Type="http://schemas.openxmlformats.org/officeDocument/2006/relationships/styles" Target="styles.xml"/><Relationship Id="rId16" Type="http://schemas.openxmlformats.org/officeDocument/2006/relationships/hyperlink" Target="https://icac.cat/qui-som/personal/jpalet/" TargetMode="External"/><Relationship Id="rId20" Type="http://schemas.openxmlformats.org/officeDocument/2006/relationships/hyperlink" Target="https://icac.cat/qui-som/personal/abelgallego/"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rcsnaturals.gencat.cat/ca/xarxa-de-parcs/ter-freser/inici/" TargetMode="External"/><Relationship Id="rId24" Type="http://schemas.openxmlformats.org/officeDocument/2006/relationships/hyperlink" Target="http://www.icac.cat/en" TargetMode="External"/><Relationship Id="rId5" Type="http://schemas.openxmlformats.org/officeDocument/2006/relationships/footnotes" Target="footnotes.xml"/><Relationship Id="rId15" Type="http://schemas.openxmlformats.org/officeDocument/2006/relationships/hyperlink" Target="https://www.museuderipoll.org/" TargetMode="External"/><Relationship Id="rId23" Type="http://schemas.openxmlformats.org/officeDocument/2006/relationships/hyperlink" Target="http://www.icac.cat/en/" TargetMode="External"/><Relationship Id="rId28" Type="http://schemas.openxmlformats.org/officeDocument/2006/relationships/header" Target="header1.xml"/><Relationship Id="rId10" Type="http://schemas.openxmlformats.org/officeDocument/2006/relationships/hyperlink" Target="https://www.museuderipoll.org/" TargetMode="External"/><Relationship Id="rId19" Type="http://schemas.openxmlformats.org/officeDocument/2006/relationships/hyperlink" Target="https://icac.cat/qui-som/personal/vpescini/"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arcsnaturals.gencat.cat/ca/xarxa-de-parcs/ter-freser/inici/" TargetMode="External"/><Relationship Id="rId22" Type="http://schemas.openxmlformats.org/officeDocument/2006/relationships/image" Target="media/image4.jpeg"/><Relationship Id="rId27" Type="http://schemas.openxmlformats.org/officeDocument/2006/relationships/hyperlink" Target="https://twitter.com/ICAC_cat"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ICAC_cat" TargetMode="External"/><Relationship Id="rId2" Type="http://schemas.openxmlformats.org/officeDocument/2006/relationships/hyperlink" Target="mailto:comunicacio@icac.cat" TargetMode="External"/><Relationship Id="rId1" Type="http://schemas.openxmlformats.org/officeDocument/2006/relationships/hyperlink" Target="http://www.icac.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6</Pages>
  <Words>1556</Words>
  <Characters>8874</Characters>
  <Application>Microsoft Office Word</Application>
  <DocSecurity>0</DocSecurity>
  <Lines>73</Lines>
  <Paragraphs>20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ICAC</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Lopez Vilar</dc:creator>
  <cp:lastModifiedBy>Maura Lerga Felip</cp:lastModifiedBy>
  <cp:revision>14</cp:revision>
  <dcterms:created xsi:type="dcterms:W3CDTF">2022-04-06T17:02:00Z</dcterms:created>
  <dcterms:modified xsi:type="dcterms:W3CDTF">2022-05-03T08:12:00Z</dcterms:modified>
</cp:coreProperties>
</file>