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8505" w:type="dxa"/>
        <w:tblInd w:w="108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8505"/>
      </w:tblGrid>
      <w:tr w:rsidR="00081C4C" w:rsidRPr="00F00F38" w14:paraId="736D1978" w14:textId="77777777" w:rsidTr="00C7230E">
        <w:tc>
          <w:tcPr>
            <w:tcW w:w="8505" w:type="dxa"/>
          </w:tcPr>
          <w:p w14:paraId="63955865" w14:textId="6AA5FB63" w:rsidR="00617C2E" w:rsidRPr="00F00F38" w:rsidRDefault="00081C4C" w:rsidP="00FE7639">
            <w:pPr>
              <w:snapToGrid w:val="0"/>
              <w:spacing w:before="120" w:line="288" w:lineRule="auto"/>
              <w:jc w:val="center"/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  <w:lang w:val="es-ES"/>
              </w:rPr>
            </w:pPr>
            <w:r w:rsidRPr="00F00F38"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  <w:lang w:val="es-ES"/>
              </w:rPr>
              <w:t>Nota de Pre</w:t>
            </w:r>
            <w:r w:rsidR="00F640F8" w:rsidRPr="00F00F38"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  <w:lang w:val="es-ES"/>
              </w:rPr>
              <w:t>n</w:t>
            </w:r>
            <w:r w:rsidRPr="00F00F38">
              <w:rPr>
                <w:rStyle w:val="normaltextrun"/>
                <w:rFonts w:ascii="Calibri" w:hAnsi="Calibri" w:cs="Calibri"/>
                <w:b/>
                <w:bCs/>
                <w:smallCaps/>
                <w:color w:val="0070C0"/>
                <w:sz w:val="40"/>
                <w:szCs w:val="40"/>
                <w:lang w:val="es-ES"/>
              </w:rPr>
              <w:t>sa</w:t>
            </w:r>
          </w:p>
        </w:tc>
      </w:tr>
    </w:tbl>
    <w:p w14:paraId="70D0FBB8" w14:textId="7CA9E911" w:rsidR="00081C4C" w:rsidRPr="00F00F38" w:rsidRDefault="00081C4C" w:rsidP="00081C4C">
      <w:pPr>
        <w:snapToGrid w:val="0"/>
        <w:spacing w:before="360" w:after="120" w:line="288" w:lineRule="auto"/>
        <w:jc w:val="both"/>
        <w:rPr>
          <w:rFonts w:ascii="Calibri" w:hAnsi="Calibri" w:cs="Calibri"/>
          <w:bCs/>
          <w:lang w:val="es-ES"/>
        </w:rPr>
      </w:pPr>
      <w:r w:rsidRPr="00F00F38">
        <w:rPr>
          <w:rFonts w:ascii="Calibri" w:hAnsi="Calibri" w:cs="Calibri"/>
          <w:bCs/>
          <w:lang w:val="es-ES"/>
        </w:rPr>
        <w:t>Tarragona, 1</w:t>
      </w:r>
      <w:r w:rsidR="00B943F7" w:rsidRPr="00F00F38">
        <w:rPr>
          <w:rFonts w:ascii="Calibri" w:hAnsi="Calibri" w:cs="Calibri"/>
          <w:bCs/>
          <w:lang w:val="es-ES"/>
        </w:rPr>
        <w:t>5</w:t>
      </w:r>
      <w:r w:rsidR="003B13A5" w:rsidRPr="00F00F38">
        <w:rPr>
          <w:rFonts w:ascii="Calibri" w:hAnsi="Calibri" w:cs="Calibri"/>
          <w:bCs/>
          <w:lang w:val="es-ES"/>
        </w:rPr>
        <w:t xml:space="preserve"> de </w:t>
      </w:r>
      <w:r w:rsidR="00B943F7" w:rsidRPr="00F00F38">
        <w:rPr>
          <w:rFonts w:ascii="Calibri" w:hAnsi="Calibri" w:cs="Calibri"/>
          <w:bCs/>
          <w:lang w:val="es-ES"/>
        </w:rPr>
        <w:t>f</w:t>
      </w:r>
      <w:r w:rsidR="003B13A5" w:rsidRPr="00F00F38">
        <w:rPr>
          <w:rFonts w:ascii="Calibri" w:hAnsi="Calibri" w:cs="Calibri"/>
          <w:bCs/>
          <w:lang w:val="es-ES"/>
        </w:rPr>
        <w:t>e</w:t>
      </w:r>
      <w:r w:rsidR="00B943F7" w:rsidRPr="00F00F38">
        <w:rPr>
          <w:rFonts w:ascii="Calibri" w:hAnsi="Calibri" w:cs="Calibri"/>
          <w:bCs/>
          <w:lang w:val="es-ES"/>
        </w:rPr>
        <w:t>br</w:t>
      </w:r>
      <w:r w:rsidR="003B13A5" w:rsidRPr="00F00F38">
        <w:rPr>
          <w:rFonts w:ascii="Calibri" w:hAnsi="Calibri" w:cs="Calibri"/>
          <w:bCs/>
          <w:lang w:val="es-ES"/>
        </w:rPr>
        <w:t>er</w:t>
      </w:r>
      <w:r w:rsidR="00F640F8" w:rsidRPr="00F00F38">
        <w:rPr>
          <w:rFonts w:ascii="Calibri" w:hAnsi="Calibri" w:cs="Calibri"/>
          <w:bCs/>
          <w:lang w:val="es-ES"/>
        </w:rPr>
        <w:t>o</w:t>
      </w:r>
      <w:r w:rsidR="003B13A5" w:rsidRPr="00F00F38">
        <w:rPr>
          <w:rFonts w:ascii="Calibri" w:hAnsi="Calibri" w:cs="Calibri"/>
          <w:bCs/>
          <w:lang w:val="es-ES"/>
        </w:rPr>
        <w:t xml:space="preserve"> </w:t>
      </w:r>
      <w:r w:rsidRPr="00F00F38">
        <w:rPr>
          <w:rFonts w:ascii="Calibri" w:hAnsi="Calibri" w:cs="Calibri"/>
          <w:bCs/>
          <w:lang w:val="es-ES"/>
        </w:rPr>
        <w:t>de 202</w:t>
      </w:r>
      <w:r w:rsidR="00B943F7" w:rsidRPr="00F00F38">
        <w:rPr>
          <w:rFonts w:ascii="Calibri" w:hAnsi="Calibri" w:cs="Calibri"/>
          <w:bCs/>
          <w:lang w:val="es-ES"/>
        </w:rPr>
        <w:t>3</w:t>
      </w:r>
    </w:p>
    <w:p w14:paraId="6ED9398F" w14:textId="77777777" w:rsidR="001753E5" w:rsidRPr="00F00F38" w:rsidRDefault="001753E5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4AC1C252" w14:textId="77777777" w:rsidR="00F640F8" w:rsidRPr="00F00F38" w:rsidRDefault="00F640F8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F00F38">
        <w:rPr>
          <w:rFonts w:ascii="Calibri" w:hAnsi="Calibri" w:cs="Calibri"/>
          <w:b/>
          <w:bCs/>
          <w:sz w:val="28"/>
          <w:szCs w:val="28"/>
          <w:lang w:val="es-ES"/>
        </w:rPr>
        <w:t>El ICAC comienza una nueva campaña arqueológica en Costa de la Serra (La Secuita, Tarragonès)</w:t>
      </w:r>
    </w:p>
    <w:p w14:paraId="1550C5F1" w14:textId="77777777" w:rsidR="00F640F8" w:rsidRPr="00F640F8" w:rsidRDefault="00F640F8" w:rsidP="00F640F8">
      <w:pPr>
        <w:snapToGrid w:val="0"/>
        <w:spacing w:before="120" w:after="120" w:line="288" w:lineRule="auto"/>
        <w:jc w:val="both"/>
        <w:rPr>
          <w:rFonts w:ascii="Calibri" w:hAnsi="Calibri" w:cs="Calibri"/>
          <w:b/>
          <w:bCs/>
          <w:color w:val="000000"/>
          <w:bdr w:val="none" w:sz="0" w:space="0" w:color="auto" w:frame="1"/>
          <w:lang w:val="es-ES"/>
        </w:rPr>
      </w:pPr>
      <w:r w:rsidRPr="00F640F8">
        <w:rPr>
          <w:rFonts w:ascii="Calibri" w:hAnsi="Calibri" w:cs="Calibri"/>
          <w:b/>
          <w:bCs/>
          <w:color w:val="000000"/>
          <w:bdr w:val="none" w:sz="0" w:space="0" w:color="auto" w:frame="1"/>
          <w:lang w:val="es-ES"/>
        </w:rPr>
        <w:t>Este mes de febrero ha dado comienzo la novena campaña arqueológica del ICAC en el yacimiento de Costa de la Serra (La Secuita, Tarragonès).</w:t>
      </w:r>
    </w:p>
    <w:p w14:paraId="445F69CE" w14:textId="1C6EA7EA" w:rsidR="009D1933" w:rsidRPr="00F00F38" w:rsidRDefault="009D1933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lang w:val="es-ES"/>
        </w:rPr>
      </w:pPr>
    </w:p>
    <w:p w14:paraId="781319BF" w14:textId="77777777" w:rsidR="00F640F8" w:rsidRPr="00F00F38" w:rsidRDefault="00F640F8" w:rsidP="00081C4C">
      <w:pPr>
        <w:snapToGrid w:val="0"/>
        <w:spacing w:before="120" w:after="120" w:line="288" w:lineRule="auto"/>
        <w:jc w:val="both"/>
        <w:rPr>
          <w:lang w:val="es-ES"/>
        </w:rPr>
      </w:pPr>
      <w:r w:rsidRPr="00F00F38">
        <w:rPr>
          <w:lang w:val="es-ES"/>
        </w:rPr>
        <w:t xml:space="preserve">Del 2 de febrero al 3 de marzo se lleva a cabo una intervención programada con un pequeño equipo de campo formado por investigadores y técnicos del ICAC, y estudiantes del </w:t>
      </w:r>
      <w:hyperlink r:id="rId7" w:history="1">
        <w:r w:rsidRPr="00F00F38">
          <w:rPr>
            <w:rStyle w:val="Hipervnculo"/>
            <w:lang w:val="es-ES"/>
          </w:rPr>
          <w:t>Máster interuniversitario en Arqueología Clásica Aplicada - MACA (URV-ICAC-UAB)</w:t>
        </w:r>
      </w:hyperlink>
      <w:r w:rsidRPr="00F00F38">
        <w:rPr>
          <w:lang w:val="es-ES"/>
        </w:rPr>
        <w:t>.</w:t>
      </w:r>
    </w:p>
    <w:p w14:paraId="679F1845" w14:textId="77777777" w:rsidR="00F640F8" w:rsidRPr="00F00F38" w:rsidRDefault="00F640F8" w:rsidP="00081C4C">
      <w:pPr>
        <w:snapToGrid w:val="0"/>
        <w:spacing w:before="120" w:after="120" w:line="288" w:lineRule="auto"/>
        <w:jc w:val="both"/>
        <w:rPr>
          <w:lang w:val="es-ES"/>
        </w:rPr>
      </w:pPr>
      <w:r w:rsidRPr="00F00F38">
        <w:rPr>
          <w:lang w:val="es-ES"/>
        </w:rPr>
        <w:t xml:space="preserve">El yacimiento de la Costa de la Serra se encuentra en el municipio de </w:t>
      </w:r>
      <w:hyperlink r:id="rId8" w:history="1">
        <w:r w:rsidRPr="00F00F38">
          <w:rPr>
            <w:rStyle w:val="Hipervnculo"/>
            <w:lang w:val="es-ES"/>
          </w:rPr>
          <w:t>La Secuit</w:t>
        </w:r>
      </w:hyperlink>
      <w:r w:rsidRPr="00F00F38">
        <w:rPr>
          <w:lang w:val="es-ES"/>
        </w:rPr>
        <w:t xml:space="preserve">a, a unos 13 km al norte de la ciudad de Tarragona. Es un pequeño fortín romano tardorrepublicano, que data entre finales del siglo II a. C. y principios del siglo I a. C. Desde 2014, el ICAC lleva a cabo intervenciones arqueológicas, que han revelado la existencia de </w:t>
      </w:r>
      <w:r w:rsidRPr="00F00F38">
        <w:rPr>
          <w:rStyle w:val="Textoennegrita"/>
          <w:lang w:val="es-ES"/>
        </w:rPr>
        <w:t>un asentamiento militar que fue destruido intencionadamente en el momento de su abandono</w:t>
      </w:r>
      <w:r w:rsidRPr="00F00F38">
        <w:rPr>
          <w:lang w:val="es-ES"/>
        </w:rPr>
        <w:t>.</w:t>
      </w:r>
    </w:p>
    <w:p w14:paraId="508DA5FD" w14:textId="77777777" w:rsidR="00F640F8" w:rsidRPr="00F00F38" w:rsidRDefault="00F640F8" w:rsidP="00081C4C">
      <w:pPr>
        <w:snapToGrid w:val="0"/>
        <w:spacing w:before="120" w:after="120" w:line="288" w:lineRule="auto"/>
        <w:jc w:val="both"/>
        <w:rPr>
          <w:lang w:val="es-ES"/>
        </w:rPr>
      </w:pPr>
      <w:r w:rsidRPr="00F00F38">
        <w:rPr>
          <w:lang w:val="es-ES"/>
        </w:rPr>
        <w:t xml:space="preserve">La campaña de 2023 tiene por objetivo la </w:t>
      </w:r>
      <w:r w:rsidRPr="00F00F38">
        <w:rPr>
          <w:rStyle w:val="Textoennegrita"/>
          <w:lang w:val="es-ES"/>
        </w:rPr>
        <w:t>delimitación de una gran depresión localizada en la zona más elevada del yacimiento</w:t>
      </w:r>
      <w:r w:rsidRPr="00F00F38">
        <w:rPr>
          <w:lang w:val="es-ES"/>
        </w:rPr>
        <w:t xml:space="preserve"> y de la que se desconoce su funcionalidad. En campañas anteriores se agotó el sector sureste de la fortificación tardorrepublicana y se definió la fachada meridional de la fortificación con el trazado de dos tramos de muralla (de unos 50 m de recorrido).</w:t>
      </w:r>
    </w:p>
    <w:p w14:paraId="1D82B943" w14:textId="782660B9" w:rsidR="00F00F38" w:rsidRPr="00F00F38" w:rsidRDefault="00F00F38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color w:val="000000"/>
          <w:shd w:val="clear" w:color="auto" w:fill="FFFFFF"/>
          <w:lang w:val="es-ES"/>
        </w:rPr>
      </w:pPr>
      <w:r w:rsidRPr="00F00F38">
        <w:rPr>
          <w:lang w:val="es-ES"/>
        </w:rPr>
        <w:t>El equipo trabaja con diferentes hipótesis y espera poder determinar la relación entre los posibles usos de este elemento con el resto de estructuras identificadas en el yacimiento.</w:t>
      </w:r>
    </w:p>
    <w:p w14:paraId="50A66F8A" w14:textId="7401B484" w:rsidR="00F00F38" w:rsidRPr="00F00F38" w:rsidRDefault="00F00F38" w:rsidP="00081C4C">
      <w:pPr>
        <w:snapToGrid w:val="0"/>
        <w:spacing w:before="120" w:after="120" w:line="288" w:lineRule="auto"/>
        <w:jc w:val="both"/>
        <w:rPr>
          <w:lang w:val="es-ES"/>
        </w:rPr>
      </w:pPr>
      <w:r w:rsidRPr="00F00F38">
        <w:rPr>
          <w:lang w:val="es-ES"/>
        </w:rPr>
        <w:t xml:space="preserve">Por otro lado, la estratigrafía sigue proporcionando un rico contexto material, tanto a nivel de materiales cerámicos como de otros elementos (fragmentos de elementos constructivos como pavimentos, revestimientos, techos…) que permitirá entender mejor cómo funcionaba la arquitectura del lugar. En este sentido, </w:t>
      </w:r>
      <w:r w:rsidRPr="00F00F38">
        <w:rPr>
          <w:rStyle w:val="Textoennegrita"/>
          <w:lang w:val="es-ES"/>
        </w:rPr>
        <w:t>uno de los primeros hallazgos de la campaña ha sido la identificación de una estructura de combustión</w:t>
      </w:r>
      <w:r w:rsidRPr="00F00F38">
        <w:rPr>
          <w:lang w:val="es-ES"/>
        </w:rPr>
        <w:t xml:space="preserve"> con revestimiento (posiblemente, un horno).</w:t>
      </w:r>
    </w:p>
    <w:p w14:paraId="7353F75C" w14:textId="77777777" w:rsidR="00F00F38" w:rsidRDefault="00F00F38" w:rsidP="00081C4C">
      <w:pPr>
        <w:snapToGrid w:val="0"/>
        <w:spacing w:before="120" w:after="120" w:line="288" w:lineRule="auto"/>
        <w:jc w:val="both"/>
      </w:pPr>
      <w:r>
        <w:t xml:space="preserve">La investigación en el yacimiento de Costa de la Sierra (La Secuita, Tarragonès) forma parte de un </w:t>
      </w:r>
      <w:hyperlink r:id="rId9" w:history="1">
        <w:r>
          <w:rPr>
            <w:rStyle w:val="Hipervnculo"/>
          </w:rPr>
          <w:t>proyecto cuatrienal (GenCat) sobre la Cesetania occidental en el primer milenio a. C. (CLT009/22/00012)</w:t>
        </w:r>
      </w:hyperlink>
      <w:r>
        <w:t xml:space="preserve">, dirigido por </w:t>
      </w:r>
      <w:hyperlink r:id="rId10" w:history="1">
        <w:r>
          <w:rPr>
            <w:rStyle w:val="Hipervnculo"/>
          </w:rPr>
          <w:t>Maria Carme Belarte</w:t>
        </w:r>
      </w:hyperlink>
      <w:r>
        <w:t xml:space="preserve"> (ICREA-ICAC) y </w:t>
      </w:r>
      <w:hyperlink r:id="rId11" w:history="1">
        <w:r>
          <w:rPr>
            <w:rStyle w:val="Hipervnculo"/>
          </w:rPr>
          <w:t>Joan Canela</w:t>
        </w:r>
      </w:hyperlink>
      <w:r>
        <w:t>, y que es la continuación de un proyecto anterior sobre la misma temática.</w:t>
      </w:r>
    </w:p>
    <w:p w14:paraId="7A54BCF4" w14:textId="77777777" w:rsidR="00F00F38" w:rsidRDefault="00F00F38" w:rsidP="00081C4C">
      <w:pPr>
        <w:snapToGrid w:val="0"/>
        <w:spacing w:before="120" w:after="120" w:line="288" w:lineRule="auto"/>
        <w:jc w:val="both"/>
      </w:pPr>
      <w:r>
        <w:lastRenderedPageBreak/>
        <w:t xml:space="preserve">Las excavaciones propiamente dichas en el yacimiento de Costa de la Sierra empezaron en 2015 y, desde entonces, se ha realizado una campaña anual, con varios equipos de trabajo. </w:t>
      </w:r>
      <w:r>
        <w:rPr>
          <w:rStyle w:val="Textoennegrita"/>
        </w:rPr>
        <w:t>Con el apoyo del Ayuntamiento de la Secuita y el Departamento de Cultura de la Generalitat de Catalunya</w:t>
      </w:r>
      <w:r>
        <w:t>.</w:t>
      </w:r>
    </w:p>
    <w:p w14:paraId="4A4090E2" w14:textId="28DE7FAA" w:rsidR="001753E5" w:rsidRDefault="00F00F38" w:rsidP="00081C4C">
      <w:pPr>
        <w:snapToGrid w:val="0"/>
        <w:spacing w:before="120" w:after="120" w:line="288" w:lineRule="auto"/>
        <w:jc w:val="both"/>
      </w:pPr>
      <w:r>
        <w:t>El yacimiento se descubrió gracias a la participación de Marc Dalmau, vecino de Argilaga y antiguo alumno del antiguo máster en Arqueología Clásica (URV-UAB-ICAC), como voluntario en una de las campañas arqueológicas del ICAC</w:t>
      </w:r>
      <w:r>
        <w:t>.</w:t>
      </w:r>
    </w:p>
    <w:p w14:paraId="7AD45926" w14:textId="77777777" w:rsidR="00F00F38" w:rsidRPr="00F00F38" w:rsidRDefault="00F00F38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lang w:val="es-ES"/>
        </w:rPr>
      </w:pPr>
    </w:p>
    <w:p w14:paraId="2C9F5CF1" w14:textId="77777777" w:rsidR="00C45AC9" w:rsidRPr="00F00F38" w:rsidRDefault="00C45AC9" w:rsidP="00B47395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Style w:val="normaltextrun"/>
          <w:rFonts w:asciiTheme="minorHAnsi" w:hAnsiTheme="minorHAnsi" w:cstheme="minorHAnsi"/>
          <w:color w:val="545454"/>
          <w:sz w:val="4"/>
          <w:szCs w:val="4"/>
          <w:lang w:val="es-ES"/>
        </w:rPr>
      </w:pPr>
    </w:p>
    <w:p w14:paraId="3E43F51A" w14:textId="18BEAD5E" w:rsidR="00B47395" w:rsidRPr="00F00F38" w:rsidRDefault="00F00F38" w:rsidP="00B47395">
      <w:pPr>
        <w:pStyle w:val="paragraph"/>
        <w:shd w:val="clear" w:color="auto" w:fill="FAECE5"/>
        <w:spacing w:before="120" w:beforeAutospacing="0" w:after="120" w:afterAutospacing="0" w:line="276" w:lineRule="auto"/>
        <w:textAlignment w:val="baseline"/>
        <w:rPr>
          <w:rFonts w:asciiTheme="minorHAnsi" w:hAnsiTheme="minorHAnsi" w:cstheme="minorHAnsi"/>
          <w:color w:val="545454"/>
          <w:sz w:val="22"/>
          <w:szCs w:val="22"/>
        </w:rPr>
      </w:pPr>
      <w:r w:rsidRPr="00F00F38">
        <w:rPr>
          <w:rFonts w:asciiTheme="minorHAnsi" w:hAnsiTheme="minorHAnsi" w:cstheme="minorHAnsi"/>
          <w:color w:val="545454"/>
          <w:sz w:val="22"/>
          <w:szCs w:val="22"/>
        </w:rPr>
        <w:t xml:space="preserve">El </w:t>
      </w:r>
      <w:hyperlink r:id="rId12" w:history="1">
        <w:r w:rsidRPr="00F00F38">
          <w:rPr>
            <w:rStyle w:val="Hipervnculo"/>
            <w:rFonts w:asciiTheme="minorHAnsi" w:hAnsiTheme="minorHAnsi" w:cstheme="minorHAnsi"/>
            <w:sz w:val="22"/>
            <w:szCs w:val="22"/>
          </w:rPr>
          <w:t>Instituto Catalán de Arqueología Clásica</w:t>
        </w:r>
      </w:hyperlink>
      <w:r w:rsidRPr="00F00F38">
        <w:rPr>
          <w:rFonts w:asciiTheme="minorHAnsi" w:hAnsiTheme="minorHAnsi" w:cstheme="minorHAnsi"/>
          <w:color w:val="545454"/>
          <w:sz w:val="22"/>
          <w:szCs w:val="22"/>
        </w:rPr>
        <w:t xml:space="preserve"> (ICAC) es </w:t>
      </w:r>
      <w:r w:rsidRPr="00F00F38">
        <w:rPr>
          <w:rFonts w:asciiTheme="minorHAnsi" w:hAnsiTheme="minorHAnsi" w:cstheme="minorHAnsi"/>
          <w:b/>
          <w:bCs/>
          <w:color w:val="545454"/>
          <w:sz w:val="22"/>
          <w:szCs w:val="22"/>
        </w:rPr>
        <w:t>un centro CERCA</w:t>
      </w:r>
      <w:r w:rsidRPr="00F00F38">
        <w:rPr>
          <w:rFonts w:asciiTheme="minorHAnsi" w:hAnsiTheme="minorHAnsi" w:cstheme="minorHAnsi"/>
          <w:color w:val="545454"/>
          <w:sz w:val="22"/>
          <w:szCs w:val="22"/>
        </w:rPr>
        <w:t xml:space="preserve"> creado como consorcio en 2003 por la Generalitat de Catalunya y la Universidad Rovira i Virgili. Tiene su sede en Tarragona, ciudad reconocida como Patrimonio Mundial por la UNESCO en 2000, y está especializado en la investigación y formación avanzada en arqueología clásica. #¡SomCERCA!</w:t>
      </w:r>
    </w:p>
    <w:p w14:paraId="7D04B6DB" w14:textId="77777777" w:rsidR="00B47395" w:rsidRPr="00F00F38" w:rsidRDefault="00B47395" w:rsidP="00B4739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70C0"/>
          <w:lang w:val="es-ES"/>
        </w:rPr>
      </w:pPr>
    </w:p>
    <w:p w14:paraId="3773206E" w14:textId="6077B421" w:rsidR="00FF567B" w:rsidRPr="00F00F38" w:rsidRDefault="00FF567B" w:rsidP="00FF567B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color w:val="0070C0"/>
          <w:sz w:val="28"/>
          <w:szCs w:val="28"/>
          <w:lang w:val="es-ES"/>
        </w:rPr>
      </w:pP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P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a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ra m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á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s informació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n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:</w:t>
      </w:r>
    </w:p>
    <w:p w14:paraId="56AFE191" w14:textId="77777777" w:rsidR="00FF567B" w:rsidRPr="00F00F38" w:rsidRDefault="00FF567B" w:rsidP="00FF56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es-ES"/>
        </w:rPr>
      </w:pPr>
      <w:r w:rsidRPr="00F00F38">
        <w:rPr>
          <w:rStyle w:val="normaltextrun"/>
          <w:rFonts w:asciiTheme="minorHAnsi" w:hAnsiTheme="minorHAnsi" w:cstheme="minorBidi"/>
          <w:b/>
          <w:bCs/>
          <w:color w:val="1F3763"/>
          <w:sz w:val="22"/>
          <w:szCs w:val="22"/>
          <w:shd w:val="clear" w:color="auto" w:fill="FFFFFF"/>
          <w:lang w:val="es-ES"/>
        </w:rPr>
        <w:t>ICAC Comunicació (Maura Lerga): </w:t>
      </w:r>
      <w:r w:rsidRPr="00F00F38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>680.619.185 (</w:t>
      </w:r>
      <w:hyperlink r:id="rId13" w:history="1">
        <w:r w:rsidRPr="00F00F38">
          <w:rPr>
            <w:rStyle w:val="Hipervnculo"/>
            <w:rFonts w:asciiTheme="minorHAnsi" w:hAnsiTheme="minorHAnsi" w:cstheme="minorBidi"/>
            <w:sz w:val="22"/>
            <w:szCs w:val="22"/>
            <w:lang w:val="es-ES"/>
          </w:rPr>
          <w:t>comunicacio@icac.cat</w:t>
        </w:r>
      </w:hyperlink>
      <w:r w:rsidRPr="00F00F38">
        <w:rPr>
          <w:rStyle w:val="normaltextrun"/>
          <w:rFonts w:asciiTheme="minorHAnsi" w:hAnsiTheme="minorHAnsi" w:cstheme="minorBidi"/>
          <w:sz w:val="22"/>
          <w:szCs w:val="22"/>
          <w:lang w:val="es-ES"/>
        </w:rPr>
        <w:t xml:space="preserve">) / </w:t>
      </w:r>
      <w:hyperlink r:id="rId14" w:history="1">
        <w:r w:rsidRPr="00F00F38">
          <w:rPr>
            <w:rStyle w:val="Hipervnculo"/>
            <w:rFonts w:asciiTheme="minorHAnsi" w:hAnsiTheme="minorHAnsi" w:cstheme="minorHAnsi"/>
            <w:b/>
            <w:bCs/>
            <w:sz w:val="22"/>
            <w:szCs w:val="22"/>
            <w:lang w:val="es-ES"/>
          </w:rPr>
          <w:t>@ICAC_cat</w:t>
        </w:r>
      </w:hyperlink>
    </w:p>
    <w:p w14:paraId="2A24DBE6" w14:textId="3720BCC4" w:rsidR="006F0453" w:rsidRPr="00F00F38" w:rsidRDefault="00C45AC9" w:rsidP="00081C4C">
      <w:pPr>
        <w:snapToGrid w:val="0"/>
        <w:spacing w:before="120" w:after="120" w:line="288" w:lineRule="auto"/>
        <w:jc w:val="both"/>
        <w:rPr>
          <w:rFonts w:ascii="Calibri" w:hAnsi="Calibri" w:cs="Calibri"/>
          <w:lang w:val="es-ES"/>
        </w:rPr>
      </w:pPr>
      <w:r w:rsidRPr="00F00F38">
        <w:rPr>
          <w:rStyle w:val="normaltextrun"/>
          <w:b/>
          <w:bCs/>
          <w:color w:val="1F3763"/>
          <w:shd w:val="clear" w:color="auto" w:fill="FFFFFF"/>
          <w:lang w:val="es-ES"/>
        </w:rPr>
        <w:t>Investigador/a o persona de referència del projecte</w:t>
      </w:r>
      <w:r w:rsidR="00FF567B" w:rsidRPr="00F00F38">
        <w:rPr>
          <w:rStyle w:val="normaltextrun"/>
          <w:b/>
          <w:bCs/>
          <w:color w:val="1F3763"/>
          <w:shd w:val="clear" w:color="auto" w:fill="FFFFFF"/>
          <w:lang w:val="es-ES"/>
        </w:rPr>
        <w:t xml:space="preserve">: </w:t>
      </w:r>
      <w:hyperlink r:id="rId15" w:history="1">
        <w:r w:rsidR="00B943F7" w:rsidRPr="00F00F38">
          <w:rPr>
            <w:rStyle w:val="Hipervnculo"/>
            <w:lang w:val="es-ES"/>
          </w:rPr>
          <w:t>jcanela@icac.cat</w:t>
        </w:r>
      </w:hyperlink>
    </w:p>
    <w:p w14:paraId="7005111B" w14:textId="4476E8FA" w:rsidR="00FF567B" w:rsidRPr="00F00F38" w:rsidRDefault="00FF567B" w:rsidP="00FF56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ES"/>
        </w:rPr>
      </w:pPr>
    </w:p>
    <w:p w14:paraId="20D4A387" w14:textId="18922A51" w:rsidR="00C45AC9" w:rsidRPr="00F00F38" w:rsidRDefault="00C45AC9" w:rsidP="00FF56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ES"/>
        </w:rPr>
      </w:pPr>
    </w:p>
    <w:p w14:paraId="12DFF0A0" w14:textId="77777777" w:rsidR="00F00F38" w:rsidRPr="00F00F38" w:rsidRDefault="00F00F38" w:rsidP="00F00F38">
      <w:pPr>
        <w:pStyle w:val="paragraph"/>
        <w:spacing w:before="120" w:after="120" w:line="276" w:lineRule="auto"/>
        <w:jc w:val="both"/>
        <w:textAlignment w:val="baseline"/>
        <w:rPr>
          <w:rFonts w:ascii="Calibri" w:hAnsi="Calibri" w:cs="Calibri"/>
          <w:b/>
          <w:bCs/>
          <w:lang w:val="es-ES"/>
        </w:rPr>
      </w:pPr>
      <w:r w:rsidRPr="00F00F38">
        <w:rPr>
          <w:rFonts w:ascii="Calibri" w:hAnsi="Calibri" w:cs="Calibri"/>
          <w:b/>
          <w:bCs/>
          <w:lang w:val="es-ES"/>
        </w:rPr>
        <w:t>Adjuntamos selección de imágenes ilustrativas que puede utilizar a conveniencia, citando la autoría del ICAC:</w:t>
      </w:r>
    </w:p>
    <w:p w14:paraId="7A0AEC2C" w14:textId="7B35BC7C" w:rsidR="00C45AC9" w:rsidRPr="00F00F38" w:rsidRDefault="00C45AC9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578CC812" w14:textId="28158CBC" w:rsidR="00F64D77" w:rsidRPr="00F00F38" w:rsidRDefault="00F64D77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noProof/>
          <w:sz w:val="22"/>
          <w:szCs w:val="22"/>
          <w:lang w:val="es-ES"/>
        </w:rPr>
        <w:drawing>
          <wp:inline distT="0" distB="0" distL="0" distR="0" wp14:anchorId="5DC4C79C" wp14:editId="73031680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23D8" w14:textId="0E42E467" w:rsidR="00F64D77" w:rsidRPr="00F00F38" w:rsidRDefault="00F00F38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sz w:val="20"/>
          <w:szCs w:val="20"/>
          <w:lang w:val="es-ES"/>
        </w:rPr>
        <w:lastRenderedPageBreak/>
        <w:t>Maria Carme Belarte (ICREA-ICAC) y Joan Canela son los investigadores principales del proyecto de investigación en el que se enmarca la actuación al yacimiento de Costa de la Serra (La Secuita, Tarragonès). Foto: ICAC (CC 4.0)</w:t>
      </w:r>
    </w:p>
    <w:p w14:paraId="01D912C4" w14:textId="7FB1A691" w:rsidR="00F64D77" w:rsidRPr="00F00F38" w:rsidRDefault="00F64D77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5D4FFFD0" w14:textId="1945EDEF" w:rsidR="00F64D77" w:rsidRPr="00F00F38" w:rsidRDefault="00F64D77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noProof/>
          <w:sz w:val="22"/>
          <w:szCs w:val="22"/>
          <w:lang w:val="es-ES"/>
        </w:rPr>
        <w:drawing>
          <wp:inline distT="0" distB="0" distL="0" distR="0" wp14:anchorId="2AC5ADC9" wp14:editId="26F962C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8C4D" w14:textId="7E40F17B" w:rsidR="00F64D77" w:rsidRPr="00F00F38" w:rsidRDefault="00F00F38" w:rsidP="00F64D77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sz w:val="20"/>
          <w:szCs w:val="20"/>
        </w:rPr>
        <w:t>Un grupo de estudiantes del máster MACA forman parte del equipo que trabaja en la nueva campaña arqueológica en Costa de la Serra (La Secuita). Foto: ICAC (CC 4.0)</w:t>
      </w:r>
    </w:p>
    <w:p w14:paraId="6C8AA729" w14:textId="2573606D" w:rsidR="00F64D77" w:rsidRPr="00F00F38" w:rsidRDefault="00F64D77" w:rsidP="00F64D77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noProof/>
          <w:sz w:val="22"/>
          <w:szCs w:val="22"/>
          <w:lang w:val="es-ES"/>
        </w:rPr>
        <w:lastRenderedPageBreak/>
        <w:drawing>
          <wp:inline distT="0" distB="0" distL="0" distR="0" wp14:anchorId="564706F8" wp14:editId="608EE870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B605" w14:textId="06A1BFC1" w:rsidR="00F64D77" w:rsidRPr="00F00F38" w:rsidRDefault="00F00F38" w:rsidP="00F64D77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sz w:val="22"/>
          <w:szCs w:val="22"/>
        </w:rPr>
        <w:t>Uno de los primeros hallazgos de la campaña 2023 en Costa de la Serra ha sido la identificación de una estructura de combustión con revestimiento. Foto: ICAC (CC 4.0)</w:t>
      </w:r>
    </w:p>
    <w:p w14:paraId="24BF2F0B" w14:textId="77777777" w:rsidR="00F64D77" w:rsidRPr="00F00F38" w:rsidRDefault="00F64D77" w:rsidP="00F64D77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5E969A60" w14:textId="3B08A190" w:rsidR="00F64D77" w:rsidRPr="00F00F38" w:rsidRDefault="00F64D77" w:rsidP="00F64D77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noProof/>
          <w:sz w:val="22"/>
          <w:szCs w:val="22"/>
          <w:lang w:val="es-ES"/>
        </w:rPr>
        <w:lastRenderedPageBreak/>
        <w:drawing>
          <wp:inline distT="0" distB="0" distL="0" distR="0" wp14:anchorId="552AEE5F" wp14:editId="3AB0C415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5434" w14:textId="6DCC9396" w:rsidR="00F64D77" w:rsidRDefault="00F00F38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00F38">
        <w:rPr>
          <w:rFonts w:ascii="Calibri" w:hAnsi="Calibri" w:cs="Calibri"/>
          <w:sz w:val="22"/>
          <w:szCs w:val="22"/>
        </w:rPr>
        <w:t>La investigadora Maria Carme Belarte (ICREA-ICAC) con un estudiante del Máster MACA frente la estructura de combustión identificada en el yacimiento de Costa de la Serra (La Secuita) en la campaña de 2023. Foto: ICAC (CC 4.0)</w:t>
      </w:r>
    </w:p>
    <w:p w14:paraId="5C46D721" w14:textId="77777777" w:rsidR="00F00F38" w:rsidRPr="00F00F38" w:rsidRDefault="00F00F38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4F9F5E96" w14:textId="05DF2A2E" w:rsidR="00F64D77" w:rsidRPr="00F00F38" w:rsidRDefault="00F64D77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noProof/>
          <w:sz w:val="22"/>
          <w:szCs w:val="22"/>
          <w:lang w:val="es-ES"/>
        </w:rPr>
        <w:drawing>
          <wp:inline distT="0" distB="0" distL="0" distR="0" wp14:anchorId="5D61E9B2" wp14:editId="5BD0D882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5755" w14:textId="46EAFCC9" w:rsidR="00F64D77" w:rsidRPr="00F00F38" w:rsidRDefault="00F64D77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  <w:r w:rsidRPr="00F00F38">
        <w:rPr>
          <w:rFonts w:ascii="Calibri" w:hAnsi="Calibri" w:cs="Calibri"/>
          <w:sz w:val="22"/>
          <w:szCs w:val="22"/>
          <w:lang w:val="es-ES"/>
        </w:rPr>
        <w:t xml:space="preserve">Toni Corrales, Maria Carme Belarte </w:t>
      </w:r>
      <w:r w:rsidR="00F00F38">
        <w:rPr>
          <w:rFonts w:ascii="Calibri" w:hAnsi="Calibri" w:cs="Calibri"/>
          <w:sz w:val="22"/>
          <w:szCs w:val="22"/>
          <w:lang w:val="es-ES"/>
        </w:rPr>
        <w:t>y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Joan Canela form</w:t>
      </w:r>
      <w:r w:rsidR="00F00F38">
        <w:rPr>
          <w:rFonts w:ascii="Calibri" w:hAnsi="Calibri" w:cs="Calibri"/>
          <w:sz w:val="22"/>
          <w:szCs w:val="22"/>
          <w:lang w:val="es-ES"/>
        </w:rPr>
        <w:t>a</w:t>
      </w:r>
      <w:r w:rsidRPr="00F00F38">
        <w:rPr>
          <w:rFonts w:ascii="Calibri" w:hAnsi="Calibri" w:cs="Calibri"/>
          <w:sz w:val="22"/>
          <w:szCs w:val="22"/>
          <w:lang w:val="es-ES"/>
        </w:rPr>
        <w:t>n part</w:t>
      </w:r>
      <w:r w:rsidR="00F00F38">
        <w:rPr>
          <w:rFonts w:ascii="Calibri" w:hAnsi="Calibri" w:cs="Calibri"/>
          <w:sz w:val="22"/>
          <w:szCs w:val="22"/>
          <w:lang w:val="es-ES"/>
        </w:rPr>
        <w:t>e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del</w:t>
      </w:r>
      <w:r w:rsidR="00F00F38">
        <w:rPr>
          <w:rFonts w:ascii="Calibri" w:hAnsi="Calibri" w:cs="Calibri"/>
          <w:sz w:val="22"/>
          <w:szCs w:val="22"/>
          <w:lang w:val="es-ES"/>
        </w:rPr>
        <w:t xml:space="preserve"> </w:t>
      </w:r>
      <w:r w:rsidRPr="00F00F38">
        <w:rPr>
          <w:rFonts w:ascii="Calibri" w:hAnsi="Calibri" w:cs="Calibri"/>
          <w:sz w:val="22"/>
          <w:szCs w:val="22"/>
          <w:lang w:val="es-ES"/>
        </w:rPr>
        <w:t>equip</w:t>
      </w:r>
      <w:r w:rsidR="00F00F38">
        <w:rPr>
          <w:rFonts w:ascii="Calibri" w:hAnsi="Calibri" w:cs="Calibri"/>
          <w:sz w:val="22"/>
          <w:szCs w:val="22"/>
          <w:lang w:val="es-ES"/>
        </w:rPr>
        <w:t>o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del</w:t>
      </w:r>
      <w:r w:rsidR="00F00F38">
        <w:rPr>
          <w:rFonts w:ascii="Calibri" w:hAnsi="Calibri" w:cs="Calibri"/>
          <w:sz w:val="22"/>
          <w:szCs w:val="22"/>
          <w:lang w:val="es-ES"/>
        </w:rPr>
        <w:t xml:space="preserve"> 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ICAC que ha </w:t>
      </w:r>
      <w:r w:rsidR="00F00F38">
        <w:rPr>
          <w:rFonts w:ascii="Calibri" w:hAnsi="Calibri" w:cs="Calibri"/>
          <w:sz w:val="22"/>
          <w:szCs w:val="22"/>
          <w:lang w:val="es-ES"/>
        </w:rPr>
        <w:t xml:space="preserve">empezado </w:t>
      </w:r>
      <w:r w:rsidRPr="00F00F38">
        <w:rPr>
          <w:rFonts w:ascii="Calibri" w:hAnsi="Calibri" w:cs="Calibri"/>
          <w:sz w:val="22"/>
          <w:szCs w:val="22"/>
          <w:lang w:val="es-ES"/>
        </w:rPr>
        <w:t>l</w:t>
      </w:r>
      <w:r w:rsidR="00F00F38">
        <w:rPr>
          <w:rFonts w:ascii="Calibri" w:hAnsi="Calibri" w:cs="Calibri"/>
          <w:sz w:val="22"/>
          <w:szCs w:val="22"/>
          <w:lang w:val="es-ES"/>
        </w:rPr>
        <w:t>a</w:t>
      </w:r>
      <w:r w:rsidRPr="00F00F38">
        <w:rPr>
          <w:rFonts w:ascii="Calibri" w:hAnsi="Calibri" w:cs="Calibri"/>
          <w:sz w:val="22"/>
          <w:szCs w:val="22"/>
          <w:lang w:val="es-ES"/>
        </w:rPr>
        <w:t>s excavacion</w:t>
      </w:r>
      <w:r w:rsidR="00F00F38">
        <w:rPr>
          <w:rFonts w:ascii="Calibri" w:hAnsi="Calibri" w:cs="Calibri"/>
          <w:sz w:val="22"/>
          <w:szCs w:val="22"/>
          <w:lang w:val="es-ES"/>
        </w:rPr>
        <w:t>e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s </w:t>
      </w:r>
      <w:r w:rsidR="00F00F38">
        <w:rPr>
          <w:rFonts w:ascii="Calibri" w:hAnsi="Calibri" w:cs="Calibri"/>
          <w:sz w:val="22"/>
          <w:szCs w:val="22"/>
          <w:lang w:val="es-ES"/>
        </w:rPr>
        <w:t>en e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l </w:t>
      </w:r>
      <w:r w:rsidR="00F00F38">
        <w:rPr>
          <w:rFonts w:ascii="Calibri" w:hAnsi="Calibri" w:cs="Calibri"/>
          <w:sz w:val="22"/>
          <w:szCs w:val="22"/>
          <w:lang w:val="es-ES"/>
        </w:rPr>
        <w:t>y</w:t>
      </w:r>
      <w:r w:rsidRPr="00F00F38">
        <w:rPr>
          <w:rFonts w:ascii="Calibri" w:hAnsi="Calibri" w:cs="Calibri"/>
          <w:sz w:val="22"/>
          <w:szCs w:val="22"/>
          <w:lang w:val="es-ES"/>
        </w:rPr>
        <w:t>acim</w:t>
      </w:r>
      <w:r w:rsidR="00F00F38">
        <w:rPr>
          <w:rFonts w:ascii="Calibri" w:hAnsi="Calibri" w:cs="Calibri"/>
          <w:sz w:val="22"/>
          <w:szCs w:val="22"/>
          <w:lang w:val="es-ES"/>
        </w:rPr>
        <w:t>i</w:t>
      </w:r>
      <w:r w:rsidRPr="00F00F38">
        <w:rPr>
          <w:rFonts w:ascii="Calibri" w:hAnsi="Calibri" w:cs="Calibri"/>
          <w:sz w:val="22"/>
          <w:szCs w:val="22"/>
          <w:lang w:val="es-ES"/>
        </w:rPr>
        <w:t>ent</w:t>
      </w:r>
      <w:r w:rsidR="00F00F38">
        <w:rPr>
          <w:rFonts w:ascii="Calibri" w:hAnsi="Calibri" w:cs="Calibri"/>
          <w:sz w:val="22"/>
          <w:szCs w:val="22"/>
          <w:lang w:val="es-ES"/>
        </w:rPr>
        <w:t>o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de Costa de la Serra est</w:t>
      </w:r>
      <w:r w:rsidR="00F00F38">
        <w:rPr>
          <w:rFonts w:ascii="Calibri" w:hAnsi="Calibri" w:cs="Calibri"/>
          <w:sz w:val="22"/>
          <w:szCs w:val="22"/>
          <w:lang w:val="es-ES"/>
        </w:rPr>
        <w:t>e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febrer</w:t>
      </w:r>
      <w:r w:rsidR="00F00F38">
        <w:rPr>
          <w:rFonts w:ascii="Calibri" w:hAnsi="Calibri" w:cs="Calibri"/>
          <w:sz w:val="22"/>
          <w:szCs w:val="22"/>
          <w:lang w:val="es-ES"/>
        </w:rPr>
        <w:t>o</w:t>
      </w:r>
      <w:r w:rsidRPr="00F00F38">
        <w:rPr>
          <w:rFonts w:ascii="Calibri" w:hAnsi="Calibri" w:cs="Calibri"/>
          <w:sz w:val="22"/>
          <w:szCs w:val="22"/>
          <w:lang w:val="es-ES"/>
        </w:rPr>
        <w:t xml:space="preserve"> de 2023. Foto: ICAC</w:t>
      </w:r>
      <w:r w:rsidR="00F00F38">
        <w:rPr>
          <w:rFonts w:ascii="Calibri" w:hAnsi="Calibri" w:cs="Calibri"/>
          <w:sz w:val="22"/>
          <w:szCs w:val="22"/>
          <w:lang w:val="es-ES"/>
        </w:rPr>
        <w:t xml:space="preserve"> (CC 4.0)</w:t>
      </w:r>
    </w:p>
    <w:p w14:paraId="451C2C3B" w14:textId="01EBAEF5" w:rsidR="00F64D77" w:rsidRPr="00F00F38" w:rsidRDefault="00F64D77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49A39FCE" w14:textId="25368186" w:rsidR="003E35F0" w:rsidRPr="00F00F38" w:rsidRDefault="003E35F0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3713BA70" w14:textId="77777777" w:rsidR="003E35F0" w:rsidRPr="00F00F38" w:rsidRDefault="003E35F0" w:rsidP="00C45AC9">
      <w:pPr>
        <w:pStyle w:val="paragraph"/>
        <w:spacing w:before="240" w:beforeAutospacing="0" w:after="240" w:afterAutospacing="0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725F5854" w14:textId="69040500" w:rsidR="00C45AC9" w:rsidRPr="00F00F38" w:rsidRDefault="00C45AC9" w:rsidP="00C45AC9">
      <w:pPr>
        <w:pStyle w:val="paragraph"/>
        <w:spacing w:before="240" w:beforeAutospacing="0" w:after="24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</w:pP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Not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i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ci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a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s relacionad</w:t>
      </w:r>
      <w:r w:rsid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a</w:t>
      </w:r>
      <w:r w:rsidRPr="00F00F38">
        <w:rPr>
          <w:rStyle w:val="normaltextrun"/>
          <w:rFonts w:ascii="Calibri" w:hAnsi="Calibri" w:cs="Calibri"/>
          <w:b/>
          <w:bCs/>
          <w:color w:val="0070C0"/>
          <w:sz w:val="28"/>
          <w:szCs w:val="28"/>
          <w:lang w:val="es-ES"/>
        </w:rPr>
        <w:t>s:</w:t>
      </w:r>
    </w:p>
    <w:p w14:paraId="15EA48E1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1" w:history="1">
        <w:r w:rsidRPr="00BF0101">
          <w:rPr>
            <w:rStyle w:val="Hipervnculo"/>
            <w:lang w:val="es-ES"/>
          </w:rPr>
          <w:t>«La última campaña arqueológica en Costa de la Serra (La Secuita, Tarragona) permite definir la fachada meridional de la fortificación»</w:t>
        </w:r>
      </w:hyperlink>
      <w:r w:rsidRPr="00BF0101">
        <w:rPr>
          <w:lang w:val="es-ES"/>
        </w:rPr>
        <w:t>, ICAC, 31 de agosto de 2021.</w:t>
      </w:r>
    </w:p>
    <w:p w14:paraId="57FA9250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2" w:history="1">
        <w:r w:rsidRPr="00BF0101">
          <w:rPr>
            <w:rStyle w:val="Hipervnculo"/>
            <w:lang w:val="es-ES"/>
          </w:rPr>
          <w:t>«En marcha los trabajos de excavación en el yacimiento de Costa de la Serra (La Secuita, Tarragona)»</w:t>
        </w:r>
      </w:hyperlink>
      <w:r w:rsidRPr="00BF0101">
        <w:rPr>
          <w:lang w:val="es-ES"/>
        </w:rPr>
        <w:t>, ICAC, 13 de julio de 2021.</w:t>
      </w:r>
    </w:p>
    <w:p w14:paraId="42CBF834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3" w:history="1">
        <w:r w:rsidRPr="00BF0101">
          <w:rPr>
            <w:rStyle w:val="Hipervnculo"/>
            <w:lang w:val="es-ES"/>
          </w:rPr>
          <w:t>«La última campaña llevada a cabo en Costa de la Serra (La Secuita) permite definir la fachada meridional de la fortificación»</w:t>
        </w:r>
      </w:hyperlink>
      <w:r w:rsidRPr="00BF0101">
        <w:rPr>
          <w:lang w:val="es-ES"/>
        </w:rPr>
        <w:t>, ICAC, 1 de agosto de 2020.</w:t>
      </w:r>
    </w:p>
    <w:p w14:paraId="25FDC75F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4" w:history="1">
        <w:r w:rsidRPr="00BF0101">
          <w:rPr>
            <w:rStyle w:val="Hipervnculo"/>
            <w:lang w:val="es-ES"/>
          </w:rPr>
          <w:t>«Empiezan los trabajos de excavación en el yacimiento de Costa de la Serra (La Secuita)»</w:t>
        </w:r>
      </w:hyperlink>
      <w:r w:rsidRPr="00BF0101">
        <w:rPr>
          <w:lang w:val="es-ES"/>
        </w:rPr>
        <w:t>, ICAC, 1 de julio de 2020.</w:t>
      </w:r>
    </w:p>
    <w:p w14:paraId="13D6513F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5" w:history="1">
        <w:r w:rsidRPr="00BF0101">
          <w:rPr>
            <w:rStyle w:val="Hipervnculo"/>
            <w:lang w:val="es-ES"/>
          </w:rPr>
          <w:t>«Nuevos hallazgos en el fortín romano de Costa de la Serra (La Secuita, Tarragona)»</w:t>
        </w:r>
      </w:hyperlink>
      <w:r w:rsidRPr="00BF0101">
        <w:rPr>
          <w:lang w:val="es-ES"/>
        </w:rPr>
        <w:t>, ICAC, 26 de julio de 2019.</w:t>
      </w:r>
    </w:p>
    <w:p w14:paraId="1FF7872D" w14:textId="77777777" w:rsidR="00BF0101" w:rsidRPr="00BF0101" w:rsidRDefault="00BF0101" w:rsidP="00BF0101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lang w:val="es-ES"/>
        </w:rPr>
      </w:pPr>
      <w:hyperlink r:id="rId26" w:history="1">
        <w:r w:rsidRPr="00BF0101">
          <w:rPr>
            <w:rStyle w:val="Hipervnculo"/>
            <w:lang w:val="es-ES"/>
          </w:rPr>
          <w:t>«Descoberta la muralla que limita el fortí romà de la Costa de la Serra (la Secuita)»</w:t>
        </w:r>
      </w:hyperlink>
      <w:r w:rsidRPr="00BF0101">
        <w:rPr>
          <w:lang w:val="es-ES"/>
        </w:rPr>
        <w:t>, ICAC, 22 de julio de 2016.</w:t>
      </w:r>
    </w:p>
    <w:p w14:paraId="29A663C8" w14:textId="2509B01F" w:rsidR="003E35F0" w:rsidRPr="00F00F38" w:rsidRDefault="003E35F0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7FB65BD7" w14:textId="77777777" w:rsidR="003E35F0" w:rsidRPr="00F00F38" w:rsidRDefault="003E35F0" w:rsidP="00C45AC9">
      <w:pPr>
        <w:pStyle w:val="paragraph"/>
        <w:spacing w:before="120" w:beforeAutospacing="0" w:after="12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es-ES"/>
        </w:rPr>
      </w:pPr>
    </w:p>
    <w:p w14:paraId="3A6E28B6" w14:textId="77777777" w:rsidR="00C45AC9" w:rsidRPr="00F00F38" w:rsidRDefault="00C45AC9" w:rsidP="00FF56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ES"/>
        </w:rPr>
      </w:pPr>
    </w:p>
    <w:sectPr w:rsidR="00C45AC9" w:rsidRPr="00F00F38" w:rsidSect="00617C2E">
      <w:headerReference w:type="default" r:id="rId27"/>
      <w:footerReference w:type="default" r:id="rId28"/>
      <w:pgSz w:w="11906" w:h="16838"/>
      <w:pgMar w:top="212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D47A8" w14:textId="77777777" w:rsidR="002E5E81" w:rsidRDefault="002E5E81" w:rsidP="00081C4C">
      <w:pPr>
        <w:spacing w:after="0" w:line="240" w:lineRule="auto"/>
      </w:pPr>
      <w:r>
        <w:separator/>
      </w:r>
    </w:p>
  </w:endnote>
  <w:endnote w:type="continuationSeparator" w:id="0">
    <w:p w14:paraId="5EAB541A" w14:textId="77777777" w:rsidR="002E5E81" w:rsidRDefault="002E5E81" w:rsidP="0008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CB3F" w14:textId="0484C214" w:rsidR="00617C2E" w:rsidRPr="00617C2E" w:rsidRDefault="00617C2E" w:rsidP="00617C2E">
    <w:pPr>
      <w:pStyle w:val="Piedepgina"/>
      <w:jc w:val="center"/>
      <w:rPr>
        <w:rFonts w:cs="Arial"/>
        <w:sz w:val="12"/>
        <w:szCs w:val="12"/>
      </w:rPr>
    </w:pPr>
    <w:r>
      <w:rPr>
        <w:noProof/>
        <w:sz w:val="16"/>
        <w:szCs w:val="16"/>
        <w:lang w:eastAsia="ca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9025CE" wp14:editId="6F43814B">
              <wp:simplePos x="0" y="0"/>
              <wp:positionH relativeFrom="margin">
                <wp:posOffset>-3810</wp:posOffset>
              </wp:positionH>
              <wp:positionV relativeFrom="paragraph">
                <wp:posOffset>-72391</wp:posOffset>
              </wp:positionV>
              <wp:extent cx="5391150" cy="14605"/>
              <wp:effectExtent l="0" t="0" r="19050" b="2349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91150" cy="146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33997" id="Line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3pt,-5.7pt" to="424.2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">
              <w10:wrap anchorx="margin"/>
            </v:line>
          </w:pict>
        </mc:Fallback>
      </mc:AlternateContent>
    </w:r>
    <w:hyperlink r:id="rId1" w:history="1">
      <w:r>
        <w:rPr>
          <w:rStyle w:val="Hipervnculo"/>
          <w:rFonts w:cs="Arial"/>
          <w:sz w:val="12"/>
          <w:szCs w:val="12"/>
        </w:rPr>
        <w:t>www.icac.cat</w:t>
      </w:r>
    </w:hyperlink>
    <w:r>
      <w:rPr>
        <w:rFonts w:cs="Arial"/>
        <w:sz w:val="12"/>
        <w:szCs w:val="12"/>
      </w:rPr>
      <w:t xml:space="preserve"> </w:t>
    </w:r>
    <w:r w:rsidRPr="002932D4">
      <w:rPr>
        <w:rFonts w:cs="Arial"/>
        <w:sz w:val="12"/>
        <w:szCs w:val="12"/>
      </w:rPr>
      <w:t xml:space="preserve">• Pl. d’en Rovellat, s/n, 43003 Tarragona • Telèfon </w:t>
    </w:r>
    <w:r>
      <w:rPr>
        <w:rFonts w:cs="Arial"/>
        <w:sz w:val="12"/>
        <w:szCs w:val="12"/>
      </w:rPr>
      <w:t>680</w:t>
    </w:r>
    <w:r w:rsidRPr="002932D4">
      <w:rPr>
        <w:rFonts w:cs="Arial"/>
        <w:sz w:val="12"/>
        <w:szCs w:val="12"/>
      </w:rPr>
      <w:t xml:space="preserve"> </w:t>
    </w:r>
    <w:r>
      <w:rPr>
        <w:rFonts w:cs="Arial"/>
        <w:sz w:val="12"/>
        <w:szCs w:val="12"/>
      </w:rPr>
      <w:t>619 185</w:t>
    </w:r>
    <w:r w:rsidRPr="002932D4">
      <w:rPr>
        <w:rFonts w:cs="Arial"/>
        <w:sz w:val="12"/>
        <w:szCs w:val="12"/>
      </w:rPr>
      <w:t xml:space="preserve"> • </w:t>
    </w:r>
    <w:hyperlink r:id="rId2" w:history="1">
      <w:r w:rsidRPr="006507F5">
        <w:rPr>
          <w:rStyle w:val="Hipervnculo"/>
          <w:rFonts w:cs="Arial"/>
          <w:sz w:val="12"/>
          <w:szCs w:val="12"/>
        </w:rPr>
        <w:t>comunicacio@icac.cat</w:t>
      </w:r>
    </w:hyperlink>
    <w:r>
      <w:rPr>
        <w:rFonts w:cs="Arial"/>
        <w:sz w:val="12"/>
        <w:szCs w:val="12"/>
      </w:rPr>
      <w:t xml:space="preserve"> </w:t>
    </w:r>
    <w:r w:rsidRPr="002932D4">
      <w:rPr>
        <w:rFonts w:cs="Arial"/>
        <w:sz w:val="12"/>
        <w:szCs w:val="12"/>
      </w:rPr>
      <w:t xml:space="preserve">• </w:t>
    </w:r>
    <w:hyperlink r:id="rId3" w:history="1">
      <w:r w:rsidR="00C45AC9" w:rsidRPr="00C45AC9">
        <w:rPr>
          <w:rStyle w:val="Hipervnculo"/>
          <w:rFonts w:cs="Arial"/>
          <w:sz w:val="12"/>
          <w:szCs w:val="12"/>
        </w:rPr>
        <w:t>@ICAC_cat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03142" w14:textId="77777777" w:rsidR="002E5E81" w:rsidRDefault="002E5E81" w:rsidP="00081C4C">
      <w:pPr>
        <w:spacing w:after="0" w:line="240" w:lineRule="auto"/>
      </w:pPr>
      <w:r>
        <w:separator/>
      </w:r>
    </w:p>
  </w:footnote>
  <w:footnote w:type="continuationSeparator" w:id="0">
    <w:p w14:paraId="28AA0FA1" w14:textId="77777777" w:rsidR="002E5E81" w:rsidRDefault="002E5E81" w:rsidP="0008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BFF4" w14:textId="007E4958" w:rsidR="00081C4C" w:rsidRDefault="00C7230E">
    <w:pPr>
      <w:pStyle w:val="Encabezado"/>
    </w:pPr>
    <w:r>
      <w:rPr>
        <w:noProof/>
      </w:rPr>
      <w:drawing>
        <wp:inline distT="0" distB="0" distL="0" distR="0" wp14:anchorId="07D06B5F" wp14:editId="1505C7B6">
          <wp:extent cx="1333642" cy="57790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454" cy="585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C3222"/>
    <w:multiLevelType w:val="hybridMultilevel"/>
    <w:tmpl w:val="CF769D22"/>
    <w:lvl w:ilvl="0" w:tplc="947A9E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76315"/>
    <w:multiLevelType w:val="hybridMultilevel"/>
    <w:tmpl w:val="49A22736"/>
    <w:lvl w:ilvl="0" w:tplc="77E0609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F0991"/>
    <w:multiLevelType w:val="hybridMultilevel"/>
    <w:tmpl w:val="79C266E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666614">
    <w:abstractNumId w:val="2"/>
  </w:num>
  <w:num w:numId="2" w16cid:durableId="1394816084">
    <w:abstractNumId w:val="1"/>
  </w:num>
  <w:num w:numId="3" w16cid:durableId="2025478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6BF"/>
    <w:rsid w:val="00034A21"/>
    <w:rsid w:val="00081C4C"/>
    <w:rsid w:val="000A4658"/>
    <w:rsid w:val="0014567F"/>
    <w:rsid w:val="001753E5"/>
    <w:rsid w:val="001C5860"/>
    <w:rsid w:val="001E442F"/>
    <w:rsid w:val="00257573"/>
    <w:rsid w:val="00270046"/>
    <w:rsid w:val="00297AF9"/>
    <w:rsid w:val="002A6DC7"/>
    <w:rsid w:val="002E5A70"/>
    <w:rsid w:val="002E5E81"/>
    <w:rsid w:val="00333780"/>
    <w:rsid w:val="00371BC9"/>
    <w:rsid w:val="0037580F"/>
    <w:rsid w:val="0039305E"/>
    <w:rsid w:val="003B13A5"/>
    <w:rsid w:val="003D7827"/>
    <w:rsid w:val="003E35F0"/>
    <w:rsid w:val="003E4957"/>
    <w:rsid w:val="003E6B13"/>
    <w:rsid w:val="004261B8"/>
    <w:rsid w:val="004924D9"/>
    <w:rsid w:val="00494CFE"/>
    <w:rsid w:val="004E495C"/>
    <w:rsid w:val="005277A5"/>
    <w:rsid w:val="005663A6"/>
    <w:rsid w:val="00596A28"/>
    <w:rsid w:val="005A100C"/>
    <w:rsid w:val="005D4387"/>
    <w:rsid w:val="00601CEF"/>
    <w:rsid w:val="00617C2E"/>
    <w:rsid w:val="00620FF0"/>
    <w:rsid w:val="00667197"/>
    <w:rsid w:val="006809F4"/>
    <w:rsid w:val="006A5B4F"/>
    <w:rsid w:val="006D4136"/>
    <w:rsid w:val="006F0453"/>
    <w:rsid w:val="006F7BB9"/>
    <w:rsid w:val="0070445C"/>
    <w:rsid w:val="00704AA4"/>
    <w:rsid w:val="0071268A"/>
    <w:rsid w:val="007324C8"/>
    <w:rsid w:val="00732A84"/>
    <w:rsid w:val="00737272"/>
    <w:rsid w:val="007501FE"/>
    <w:rsid w:val="0076222B"/>
    <w:rsid w:val="008142F3"/>
    <w:rsid w:val="008206AD"/>
    <w:rsid w:val="00824372"/>
    <w:rsid w:val="0083302D"/>
    <w:rsid w:val="00836F66"/>
    <w:rsid w:val="00841756"/>
    <w:rsid w:val="0087139C"/>
    <w:rsid w:val="00873550"/>
    <w:rsid w:val="008A5863"/>
    <w:rsid w:val="008C4BB2"/>
    <w:rsid w:val="009143D4"/>
    <w:rsid w:val="009357B5"/>
    <w:rsid w:val="00955773"/>
    <w:rsid w:val="00995F98"/>
    <w:rsid w:val="009D1933"/>
    <w:rsid w:val="00A006BF"/>
    <w:rsid w:val="00A06770"/>
    <w:rsid w:val="00A53947"/>
    <w:rsid w:val="00A80BA8"/>
    <w:rsid w:val="00A81BEB"/>
    <w:rsid w:val="00A826F1"/>
    <w:rsid w:val="00A85147"/>
    <w:rsid w:val="00AA1960"/>
    <w:rsid w:val="00AD4413"/>
    <w:rsid w:val="00AF3A56"/>
    <w:rsid w:val="00B0494B"/>
    <w:rsid w:val="00B47395"/>
    <w:rsid w:val="00B943F7"/>
    <w:rsid w:val="00B95832"/>
    <w:rsid w:val="00BC3473"/>
    <w:rsid w:val="00BE318F"/>
    <w:rsid w:val="00BF0101"/>
    <w:rsid w:val="00C04152"/>
    <w:rsid w:val="00C20773"/>
    <w:rsid w:val="00C45AC9"/>
    <w:rsid w:val="00C56973"/>
    <w:rsid w:val="00C56F54"/>
    <w:rsid w:val="00C7230E"/>
    <w:rsid w:val="00C76B30"/>
    <w:rsid w:val="00CB028C"/>
    <w:rsid w:val="00CF265C"/>
    <w:rsid w:val="00D36A02"/>
    <w:rsid w:val="00D56D00"/>
    <w:rsid w:val="00D72ECA"/>
    <w:rsid w:val="00D9292D"/>
    <w:rsid w:val="00DF506D"/>
    <w:rsid w:val="00E34E71"/>
    <w:rsid w:val="00EB355B"/>
    <w:rsid w:val="00F00F38"/>
    <w:rsid w:val="00F20A45"/>
    <w:rsid w:val="00F26E44"/>
    <w:rsid w:val="00F37854"/>
    <w:rsid w:val="00F41CF0"/>
    <w:rsid w:val="00F640F8"/>
    <w:rsid w:val="00F64D77"/>
    <w:rsid w:val="00FC1281"/>
    <w:rsid w:val="00FE7639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60771"/>
  <w15:docId w15:val="{234F39F2-1F24-4325-B344-BD90FAB8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D7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normaltextrun">
    <w:name w:val="normaltextrun"/>
    <w:basedOn w:val="Fuentedeprrafopredeter"/>
    <w:rsid w:val="003D7827"/>
  </w:style>
  <w:style w:type="character" w:customStyle="1" w:styleId="eop">
    <w:name w:val="eop"/>
    <w:basedOn w:val="Fuentedeprrafopredeter"/>
    <w:rsid w:val="003D7827"/>
  </w:style>
  <w:style w:type="paragraph" w:styleId="Encabezado">
    <w:name w:val="header"/>
    <w:basedOn w:val="Normal"/>
    <w:link w:val="EncabezadoCar"/>
    <w:uiPriority w:val="99"/>
    <w:unhideWhenUsed/>
    <w:rsid w:val="00081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1C4C"/>
  </w:style>
  <w:style w:type="paragraph" w:styleId="Piedepgina">
    <w:name w:val="footer"/>
    <w:basedOn w:val="Normal"/>
    <w:link w:val="PiedepginaCar"/>
    <w:uiPriority w:val="99"/>
    <w:unhideWhenUsed/>
    <w:rsid w:val="00081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C4C"/>
  </w:style>
  <w:style w:type="table" w:styleId="Tablaconcuadrcula">
    <w:name w:val="Table Grid"/>
    <w:basedOn w:val="Tablanormal"/>
    <w:uiPriority w:val="39"/>
    <w:rsid w:val="0008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D438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43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F567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04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F64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La_Secuita" TargetMode="External"/><Relationship Id="rId13" Type="http://schemas.openxmlformats.org/officeDocument/2006/relationships/hyperlink" Target="mailto:comunicacio@icac.cat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icac.cat/actualitat/noticies/2016/costa-de-la-serra-2016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cac.cat/es/actualitat/noticies/2021/costa-de-la-serra-2021/" TargetMode="External"/><Relationship Id="rId7" Type="http://schemas.openxmlformats.org/officeDocument/2006/relationships/hyperlink" Target="https://icac.cat/es/formacion/master-arqueologia-clasica-aplicada/" TargetMode="External"/><Relationship Id="rId12" Type="http://schemas.openxmlformats.org/officeDocument/2006/relationships/hyperlink" Target="http://www.icac.cat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icac.cat/es/actualitat/noticies/2019/costa-de-la-serra-2019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cac.cat/es/quienes-somos/personal/jcanela/" TargetMode="External"/><Relationship Id="rId24" Type="http://schemas.openxmlformats.org/officeDocument/2006/relationships/hyperlink" Target="https://icac.cat/es/actualitat/noticies/2020/inicio-costa-de-la-serra-2020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canela@icac.cat" TargetMode="External"/><Relationship Id="rId23" Type="http://schemas.openxmlformats.org/officeDocument/2006/relationships/hyperlink" Target="https://icac.cat/es/actualitat/noticies/2020/costa-de-la-serra-2020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icac.cat/es/quienes-somos/personal/cbelarte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icac.cat/es/recerca/projectes-de-recerca/projecte/el-territori-de-cessetania-occidental-al-primer-millenni-ac-del-bronze-final-a-la-romanitzacio-projecte-quadriennal-generalitat-de-catalunya-clt009-22-00012/" TargetMode="External"/><Relationship Id="rId14" Type="http://schemas.openxmlformats.org/officeDocument/2006/relationships/hyperlink" Target="https://twitter.com/ICAC_cat" TargetMode="External"/><Relationship Id="rId22" Type="http://schemas.openxmlformats.org/officeDocument/2006/relationships/hyperlink" Target="https://icac.cat/es/actualitat/noticies/2021/inicio-costa-de-la-serra-2021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ICAC_cat" TargetMode="External"/><Relationship Id="rId2" Type="http://schemas.openxmlformats.org/officeDocument/2006/relationships/hyperlink" Target="mailto:comunicacio@icac.cat" TargetMode="External"/><Relationship Id="rId1" Type="http://schemas.openxmlformats.org/officeDocument/2006/relationships/hyperlink" Target="http://www.icac.c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998</Words>
  <Characters>5494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ICAC</Company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Lopez Vilar</dc:creator>
  <cp:lastModifiedBy>Maura Lerga Felip</cp:lastModifiedBy>
  <cp:revision>4</cp:revision>
  <dcterms:created xsi:type="dcterms:W3CDTF">2023-02-15T17:36:00Z</dcterms:created>
  <dcterms:modified xsi:type="dcterms:W3CDTF">2023-02-15T17:57:00Z</dcterms:modified>
</cp:coreProperties>
</file>