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2CA9" w14:textId="3DF0C381" w:rsidR="004E24B9" w:rsidRDefault="00791DBD" w:rsidP="00DA6412">
      <w:pPr>
        <w:jc w:val="both"/>
        <w:rPr>
          <w:b/>
          <w:bCs/>
          <w:sz w:val="36"/>
          <w:szCs w:val="36"/>
        </w:rPr>
      </w:pPr>
      <w:r w:rsidRPr="00791DBD">
        <w:rPr>
          <w:b/>
          <w:bCs/>
          <w:sz w:val="36"/>
          <w:szCs w:val="36"/>
        </w:rPr>
        <w:t>La Generalitat renova l’ajut a la Xarxa AccessCat per dur a terme transferència en accessibilitat</w:t>
      </w:r>
    </w:p>
    <w:p w14:paraId="321D47E7" w14:textId="1D280AFE" w:rsidR="005C3165" w:rsidRDefault="005C3165" w:rsidP="00DA6412">
      <w:pPr>
        <w:pStyle w:val="Pargrafdellista"/>
        <w:numPr>
          <w:ilvl w:val="0"/>
          <w:numId w:val="1"/>
        </w:numPr>
        <w:jc w:val="both"/>
        <w:rPr>
          <w:b/>
          <w:bCs/>
        </w:rPr>
      </w:pPr>
      <w:r>
        <w:rPr>
          <w:b/>
          <w:bCs/>
        </w:rPr>
        <w:t>La Xarxa AccessCat és un referent de la transferència: va ser la primera xarxa R+D+I en Ciències Socials i Humanitats (CSH) finançada per la Generalitat de Catalunya</w:t>
      </w:r>
    </w:p>
    <w:p w14:paraId="76193F98" w14:textId="57969FB1" w:rsidR="007B1A81" w:rsidRPr="005C3165" w:rsidRDefault="007B1A81" w:rsidP="00DA6412">
      <w:pPr>
        <w:pStyle w:val="Pargrafdellista"/>
        <w:numPr>
          <w:ilvl w:val="0"/>
          <w:numId w:val="1"/>
        </w:numPr>
        <w:jc w:val="both"/>
        <w:rPr>
          <w:b/>
          <w:bCs/>
        </w:rPr>
      </w:pPr>
      <w:r>
        <w:rPr>
          <w:b/>
          <w:bCs/>
        </w:rPr>
        <w:t>L</w:t>
      </w:r>
      <w:r w:rsidR="0096235C">
        <w:rPr>
          <w:b/>
          <w:bCs/>
        </w:rPr>
        <w:t xml:space="preserve">’ICAC </w:t>
      </w:r>
      <w:r>
        <w:rPr>
          <w:b/>
          <w:bCs/>
        </w:rPr>
        <w:t xml:space="preserve">forma part </w:t>
      </w:r>
      <w:proofErr w:type="spellStart"/>
      <w:r>
        <w:rPr>
          <w:b/>
          <w:bCs/>
        </w:rPr>
        <w:t>d’AccessCat</w:t>
      </w:r>
      <w:proofErr w:type="spellEnd"/>
      <w:r>
        <w:rPr>
          <w:b/>
          <w:bCs/>
        </w:rPr>
        <w:t xml:space="preserve"> amb </w:t>
      </w:r>
      <w:r w:rsidR="00A50E08">
        <w:rPr>
          <w:b/>
          <w:bCs/>
        </w:rPr>
        <w:t xml:space="preserve">el grup de recerca </w:t>
      </w:r>
      <w:r w:rsidR="0096235C">
        <w:rPr>
          <w:b/>
          <w:bCs/>
        </w:rPr>
        <w:t>GIAP</w:t>
      </w:r>
    </w:p>
    <w:p w14:paraId="7A13FF52" w14:textId="77777777" w:rsidR="00791DBD" w:rsidRPr="00791DBD" w:rsidRDefault="00791DBD" w:rsidP="00DA6412">
      <w:pPr>
        <w:jc w:val="both"/>
        <w:rPr>
          <w:sz w:val="18"/>
          <w:szCs w:val="18"/>
        </w:rPr>
      </w:pPr>
    </w:p>
    <w:p w14:paraId="3DD7AF47" w14:textId="299F485E" w:rsidR="00E41CEB" w:rsidRDefault="00F93540" w:rsidP="00DA6412">
      <w:pPr>
        <w:pStyle w:val="Subttolsdeldocument"/>
        <w:spacing w:line="360" w:lineRule="auto"/>
        <w:jc w:val="both"/>
        <w:rPr>
          <w:b w:val="0"/>
          <w:bCs/>
          <w:sz w:val="24"/>
          <w:szCs w:val="28"/>
        </w:rPr>
      </w:pPr>
      <w:r w:rsidRPr="00F93540">
        <w:rPr>
          <w:b w:val="0"/>
          <w:bCs/>
          <w:sz w:val="24"/>
          <w:szCs w:val="28"/>
        </w:rPr>
        <w:t>La Xarxa d’Innovació en Accessibilitat de Catalunya: Mitjans, Educació i Cultura (és a dir, la Xarxa AccessCat)</w:t>
      </w:r>
      <w:r w:rsidR="00E41CEB" w:rsidRPr="00902656">
        <w:rPr>
          <w:b w:val="0"/>
          <w:bCs/>
          <w:sz w:val="24"/>
          <w:szCs w:val="28"/>
        </w:rPr>
        <w:t xml:space="preserve">, xarxa R+D+I de la Generalitat de Catalunya coordinada per la Universitat Autònoma de Barcelona, aglutina desenes d’investigadors i nombroses entitats adherides de l'àmbit de l'accessibilitat a la informació i la comunicació. El seu objectiu és </w:t>
      </w:r>
      <w:r w:rsidRPr="00F93540">
        <w:rPr>
          <w:b w:val="0"/>
          <w:bCs/>
          <w:sz w:val="24"/>
          <w:szCs w:val="28"/>
        </w:rPr>
        <w:t>esdevenir un referent en la transferència de coneixement sobre accessibilitat a la informació i la comunicació.</w:t>
      </w:r>
    </w:p>
    <w:p w14:paraId="68CBD62D" w14:textId="6F634835" w:rsidR="00D26454" w:rsidRDefault="004B6F6B" w:rsidP="00DA6412">
      <w:pPr>
        <w:pStyle w:val="Subttolsdeldocument"/>
        <w:spacing w:line="360" w:lineRule="auto"/>
        <w:jc w:val="both"/>
        <w:rPr>
          <w:b w:val="0"/>
          <w:bCs/>
          <w:sz w:val="24"/>
          <w:szCs w:val="28"/>
        </w:rPr>
      </w:pPr>
      <w:r>
        <w:rPr>
          <w:b w:val="0"/>
          <w:bCs/>
          <w:sz w:val="24"/>
          <w:szCs w:val="28"/>
        </w:rPr>
        <w:t>La xarxa està finançada per</w:t>
      </w:r>
      <w:r w:rsidRPr="00F93540">
        <w:rPr>
          <w:b w:val="0"/>
          <w:bCs/>
          <w:sz w:val="24"/>
          <w:szCs w:val="28"/>
        </w:rPr>
        <w:t xml:space="preserve"> l</w:t>
      </w:r>
      <w:r>
        <w:rPr>
          <w:b w:val="0"/>
          <w:bCs/>
          <w:sz w:val="24"/>
          <w:szCs w:val="28"/>
        </w:rPr>
        <w:t>’AGAUR, l’</w:t>
      </w:r>
      <w:r w:rsidRPr="009F3A4C">
        <w:rPr>
          <w:b w:val="0"/>
          <w:bCs/>
          <w:sz w:val="24"/>
          <w:szCs w:val="28"/>
        </w:rPr>
        <w:t>Agència de Gestió d'Ajuts Universitaris i de Recerca</w:t>
      </w:r>
      <w:r>
        <w:rPr>
          <w:b w:val="0"/>
          <w:bCs/>
          <w:sz w:val="24"/>
          <w:szCs w:val="28"/>
        </w:rPr>
        <w:t xml:space="preserve"> de la</w:t>
      </w:r>
      <w:r w:rsidRPr="00F93540">
        <w:rPr>
          <w:b w:val="0"/>
          <w:bCs/>
          <w:sz w:val="24"/>
          <w:szCs w:val="28"/>
        </w:rPr>
        <w:t xml:space="preserve"> Generalitat de Catalunya</w:t>
      </w:r>
      <w:r>
        <w:rPr>
          <w:b w:val="0"/>
          <w:bCs/>
          <w:sz w:val="24"/>
          <w:szCs w:val="28"/>
        </w:rPr>
        <w:t>,</w:t>
      </w:r>
      <w:r w:rsidRPr="00F93540">
        <w:rPr>
          <w:b w:val="0"/>
          <w:bCs/>
          <w:sz w:val="24"/>
          <w:szCs w:val="28"/>
        </w:rPr>
        <w:t xml:space="preserve"> </w:t>
      </w:r>
      <w:r w:rsidR="00F93540">
        <w:rPr>
          <w:b w:val="0"/>
          <w:bCs/>
          <w:sz w:val="24"/>
          <w:szCs w:val="28"/>
        </w:rPr>
        <w:t>amb</w:t>
      </w:r>
      <w:r w:rsidR="00F93540" w:rsidRPr="00F93540">
        <w:rPr>
          <w:b w:val="0"/>
          <w:bCs/>
          <w:sz w:val="24"/>
          <w:szCs w:val="28"/>
        </w:rPr>
        <w:t xml:space="preserve"> la convocatòria dels ajuts per a xarxes d'R+D+I per dur a terme programes de valorització i transferència dels resultats de la recerca (XARDI). </w:t>
      </w:r>
      <w:r w:rsidR="00BF6A78">
        <w:rPr>
          <w:b w:val="0"/>
          <w:bCs/>
          <w:sz w:val="24"/>
          <w:szCs w:val="28"/>
        </w:rPr>
        <w:t xml:space="preserve">AccessCat va néixer </w:t>
      </w:r>
      <w:r w:rsidR="000C1AD1">
        <w:rPr>
          <w:b w:val="0"/>
          <w:bCs/>
          <w:sz w:val="24"/>
          <w:szCs w:val="28"/>
        </w:rPr>
        <w:t xml:space="preserve">en el marc d’aquesta convocatòria, amb </w:t>
      </w:r>
      <w:r w:rsidR="00BF6A78">
        <w:rPr>
          <w:b w:val="0"/>
          <w:bCs/>
          <w:sz w:val="24"/>
          <w:szCs w:val="28"/>
        </w:rPr>
        <w:t xml:space="preserve">un finançament pel període 2023-2025. </w:t>
      </w:r>
      <w:r w:rsidR="00A179A2">
        <w:rPr>
          <w:b w:val="0"/>
          <w:bCs/>
          <w:sz w:val="24"/>
          <w:szCs w:val="28"/>
        </w:rPr>
        <w:t xml:space="preserve">La seva fundació va ser una fita històrica: entre la desena de projectes </w:t>
      </w:r>
      <w:r w:rsidR="00D26454">
        <w:rPr>
          <w:b w:val="0"/>
          <w:bCs/>
          <w:sz w:val="24"/>
          <w:szCs w:val="28"/>
        </w:rPr>
        <w:t xml:space="preserve">finançats, AccessCat </w:t>
      </w:r>
      <w:r w:rsidR="00EA5ACF">
        <w:rPr>
          <w:b w:val="0"/>
          <w:bCs/>
          <w:sz w:val="24"/>
          <w:szCs w:val="28"/>
        </w:rPr>
        <w:t>va esdevenir la primera</w:t>
      </w:r>
      <w:r w:rsidR="000C1AD1">
        <w:rPr>
          <w:b w:val="0"/>
          <w:bCs/>
          <w:sz w:val="24"/>
          <w:szCs w:val="28"/>
        </w:rPr>
        <w:t xml:space="preserve"> </w:t>
      </w:r>
      <w:r w:rsidR="00D26454">
        <w:rPr>
          <w:b w:val="0"/>
          <w:bCs/>
          <w:sz w:val="24"/>
          <w:szCs w:val="28"/>
        </w:rPr>
        <w:t>xarxa R+D+I enfocada directament a la transferència i l’impacte en Ciències Socials i Humanitats</w:t>
      </w:r>
      <w:r w:rsidR="004D1E95">
        <w:rPr>
          <w:b w:val="0"/>
          <w:bCs/>
          <w:sz w:val="24"/>
          <w:szCs w:val="28"/>
        </w:rPr>
        <w:t xml:space="preserve"> (CSH)</w:t>
      </w:r>
      <w:r w:rsidR="00D26454">
        <w:rPr>
          <w:b w:val="0"/>
          <w:bCs/>
          <w:sz w:val="24"/>
          <w:szCs w:val="28"/>
        </w:rPr>
        <w:t>.</w:t>
      </w:r>
    </w:p>
    <w:p w14:paraId="56DEA071" w14:textId="07885C6A" w:rsidR="00F93540" w:rsidRDefault="004D1E95" w:rsidP="00DA6412">
      <w:pPr>
        <w:pStyle w:val="Subttolsdeldocument"/>
        <w:spacing w:line="360" w:lineRule="auto"/>
        <w:jc w:val="both"/>
        <w:rPr>
          <w:b w:val="0"/>
          <w:bCs/>
          <w:sz w:val="24"/>
          <w:szCs w:val="28"/>
        </w:rPr>
      </w:pPr>
      <w:r>
        <w:rPr>
          <w:b w:val="0"/>
          <w:bCs/>
          <w:sz w:val="24"/>
          <w:szCs w:val="28"/>
        </w:rPr>
        <w:t>Després</w:t>
      </w:r>
      <w:r w:rsidR="00BF6A78">
        <w:rPr>
          <w:b w:val="0"/>
          <w:bCs/>
          <w:sz w:val="24"/>
          <w:szCs w:val="28"/>
        </w:rPr>
        <w:t xml:space="preserve"> de tres anys d’intensa activitat, </w:t>
      </w:r>
      <w:r>
        <w:rPr>
          <w:b w:val="0"/>
          <w:bCs/>
          <w:sz w:val="24"/>
          <w:szCs w:val="28"/>
        </w:rPr>
        <w:t xml:space="preserve">la xarxa </w:t>
      </w:r>
      <w:r w:rsidR="00BF6A78">
        <w:rPr>
          <w:b w:val="0"/>
          <w:bCs/>
          <w:sz w:val="24"/>
          <w:szCs w:val="28"/>
        </w:rPr>
        <w:t>ha aconseguit revalidar el suport de la Generalitat de Catalunya</w:t>
      </w:r>
      <w:r w:rsidR="00A179A2">
        <w:rPr>
          <w:b w:val="0"/>
          <w:bCs/>
          <w:sz w:val="24"/>
          <w:szCs w:val="28"/>
        </w:rPr>
        <w:t xml:space="preserve"> pel </w:t>
      </w:r>
      <w:r w:rsidR="00A179A2" w:rsidRPr="00A179A2">
        <w:rPr>
          <w:b w:val="0"/>
          <w:bCs/>
          <w:sz w:val="24"/>
          <w:szCs w:val="28"/>
        </w:rPr>
        <w:t>període 2026-2028.</w:t>
      </w:r>
      <w:r w:rsidR="00702C37">
        <w:rPr>
          <w:b w:val="0"/>
          <w:bCs/>
          <w:sz w:val="24"/>
          <w:szCs w:val="28"/>
        </w:rPr>
        <w:t xml:space="preserve"> I ho fa ampliant els seus membres</w:t>
      </w:r>
      <w:r w:rsidR="0050566F">
        <w:rPr>
          <w:b w:val="0"/>
          <w:bCs/>
          <w:sz w:val="24"/>
          <w:szCs w:val="28"/>
        </w:rPr>
        <w:t xml:space="preserve">, sumant, en total, </w:t>
      </w:r>
      <w:r w:rsidR="0050566F" w:rsidRPr="0050566F">
        <w:rPr>
          <w:b w:val="0"/>
          <w:bCs/>
          <w:sz w:val="24"/>
          <w:szCs w:val="28"/>
        </w:rPr>
        <w:t xml:space="preserve">22 grups de recerca d’11 institucions que aglutinen més de </w:t>
      </w:r>
      <w:r w:rsidR="0050566F">
        <w:rPr>
          <w:b w:val="0"/>
          <w:bCs/>
          <w:sz w:val="24"/>
          <w:szCs w:val="28"/>
        </w:rPr>
        <w:t>300</w:t>
      </w:r>
      <w:r w:rsidR="0050566F" w:rsidRPr="0050566F">
        <w:rPr>
          <w:b w:val="0"/>
          <w:bCs/>
          <w:sz w:val="24"/>
          <w:szCs w:val="28"/>
        </w:rPr>
        <w:t xml:space="preserve"> investigadors</w:t>
      </w:r>
      <w:r w:rsidR="0050566F">
        <w:rPr>
          <w:b w:val="0"/>
          <w:bCs/>
          <w:sz w:val="24"/>
          <w:szCs w:val="28"/>
        </w:rPr>
        <w:t xml:space="preserve">. </w:t>
      </w:r>
    </w:p>
    <w:p w14:paraId="08798D37" w14:textId="15E164F6" w:rsidR="00AB49FC" w:rsidRPr="00C4522F" w:rsidRDefault="005C3165" w:rsidP="00DA6412">
      <w:pPr>
        <w:pStyle w:val="Subttolsdeldocument"/>
        <w:spacing w:line="360" w:lineRule="auto"/>
        <w:jc w:val="both"/>
        <w:rPr>
          <w:sz w:val="24"/>
          <w:szCs w:val="28"/>
        </w:rPr>
      </w:pPr>
      <w:r>
        <w:rPr>
          <w:sz w:val="24"/>
          <w:szCs w:val="28"/>
        </w:rPr>
        <w:t>El ‘</w:t>
      </w:r>
      <w:proofErr w:type="spellStart"/>
      <w:r>
        <w:rPr>
          <w:sz w:val="24"/>
          <w:szCs w:val="28"/>
        </w:rPr>
        <w:t>kick</w:t>
      </w:r>
      <w:proofErr w:type="spellEnd"/>
      <w:r>
        <w:rPr>
          <w:sz w:val="24"/>
          <w:szCs w:val="28"/>
        </w:rPr>
        <w:t>-off’</w:t>
      </w:r>
      <w:r w:rsidR="007B1A81">
        <w:rPr>
          <w:sz w:val="24"/>
          <w:szCs w:val="28"/>
        </w:rPr>
        <w:t xml:space="preserve"> va reunir una vintena de representants</w:t>
      </w:r>
    </w:p>
    <w:p w14:paraId="1550AE38" w14:textId="70DD27D9" w:rsidR="005C3165" w:rsidRDefault="005C3165" w:rsidP="00DA6412">
      <w:pPr>
        <w:pStyle w:val="Subttolsdeldocument"/>
        <w:spacing w:line="360" w:lineRule="auto"/>
        <w:jc w:val="both"/>
        <w:rPr>
          <w:b w:val="0"/>
          <w:bCs/>
          <w:sz w:val="24"/>
          <w:szCs w:val="28"/>
        </w:rPr>
      </w:pPr>
      <w:r>
        <w:rPr>
          <w:b w:val="0"/>
          <w:bCs/>
          <w:sz w:val="24"/>
          <w:szCs w:val="28"/>
        </w:rPr>
        <w:t>El ‘</w:t>
      </w:r>
      <w:proofErr w:type="spellStart"/>
      <w:r>
        <w:rPr>
          <w:b w:val="0"/>
          <w:bCs/>
          <w:sz w:val="24"/>
          <w:szCs w:val="28"/>
        </w:rPr>
        <w:t>kick</w:t>
      </w:r>
      <w:proofErr w:type="spellEnd"/>
      <w:r>
        <w:rPr>
          <w:b w:val="0"/>
          <w:bCs/>
          <w:sz w:val="24"/>
          <w:szCs w:val="28"/>
        </w:rPr>
        <w:t xml:space="preserve">-off’ oficial de la Xarxa AccessCat </w:t>
      </w:r>
      <w:r w:rsidR="001F5401">
        <w:rPr>
          <w:b w:val="0"/>
          <w:bCs/>
          <w:sz w:val="24"/>
          <w:szCs w:val="28"/>
        </w:rPr>
        <w:t xml:space="preserve">va tenir lloc el dia 27 de gener al campus de la Universitat Autònoma de Barcelona, entitat coordinadora de la xarxa. L’esdeveniment va reunir una vintena de </w:t>
      </w:r>
      <w:r w:rsidR="00C300D8">
        <w:rPr>
          <w:b w:val="0"/>
          <w:bCs/>
          <w:sz w:val="24"/>
          <w:szCs w:val="28"/>
        </w:rPr>
        <w:t xml:space="preserve">representants de grups de recerca i universitats </w:t>
      </w:r>
      <w:r w:rsidR="00A740D1">
        <w:rPr>
          <w:b w:val="0"/>
          <w:bCs/>
          <w:sz w:val="24"/>
          <w:szCs w:val="28"/>
        </w:rPr>
        <w:t>de tota Catalunya (UAB, UB, UPF, UPC, URV, UOC, UVic-UCC, UIC, UdL, ICAC i i2Cat).</w:t>
      </w:r>
    </w:p>
    <w:p w14:paraId="38C58FEB" w14:textId="4ED15A75" w:rsidR="008105D5" w:rsidRDefault="00A740D1" w:rsidP="00294F8A">
      <w:pPr>
        <w:pStyle w:val="Subttolsdeldocument"/>
        <w:spacing w:line="360" w:lineRule="auto"/>
        <w:jc w:val="both"/>
        <w:rPr>
          <w:b w:val="0"/>
          <w:bCs/>
          <w:sz w:val="24"/>
          <w:szCs w:val="28"/>
        </w:rPr>
      </w:pPr>
      <w:r>
        <w:rPr>
          <w:b w:val="0"/>
          <w:bCs/>
          <w:sz w:val="24"/>
          <w:szCs w:val="28"/>
        </w:rPr>
        <w:lastRenderedPageBreak/>
        <w:t>L</w:t>
      </w:r>
      <w:r w:rsidR="0096235C">
        <w:rPr>
          <w:b w:val="0"/>
          <w:bCs/>
          <w:sz w:val="24"/>
          <w:szCs w:val="28"/>
        </w:rPr>
        <w:t xml:space="preserve">’ICAC </w:t>
      </w:r>
      <w:r>
        <w:rPr>
          <w:b w:val="0"/>
          <w:bCs/>
          <w:sz w:val="24"/>
          <w:szCs w:val="28"/>
        </w:rPr>
        <w:t>està</w:t>
      </w:r>
      <w:r w:rsidR="0051064D">
        <w:rPr>
          <w:b w:val="0"/>
          <w:bCs/>
          <w:sz w:val="24"/>
          <w:szCs w:val="28"/>
        </w:rPr>
        <w:t xml:space="preserve"> </w:t>
      </w:r>
      <w:r>
        <w:rPr>
          <w:b w:val="0"/>
          <w:bCs/>
          <w:sz w:val="24"/>
          <w:szCs w:val="28"/>
        </w:rPr>
        <w:t xml:space="preserve">present a la xarxa a través </w:t>
      </w:r>
      <w:r w:rsidR="00A50E08">
        <w:rPr>
          <w:b w:val="0"/>
          <w:bCs/>
          <w:sz w:val="24"/>
          <w:szCs w:val="28"/>
        </w:rPr>
        <w:t xml:space="preserve">del grup </w:t>
      </w:r>
      <w:r w:rsidR="0096235C">
        <w:rPr>
          <w:b w:val="0"/>
          <w:bCs/>
          <w:sz w:val="24"/>
          <w:szCs w:val="28"/>
        </w:rPr>
        <w:t>GIAP</w:t>
      </w:r>
      <w:r>
        <w:rPr>
          <w:b w:val="0"/>
          <w:bCs/>
          <w:sz w:val="24"/>
          <w:szCs w:val="28"/>
        </w:rPr>
        <w:t>:</w:t>
      </w:r>
    </w:p>
    <w:p w14:paraId="349D06E2" w14:textId="4A9E2F21" w:rsidR="00294F8A" w:rsidRDefault="00294F8A" w:rsidP="00294F8A">
      <w:pPr>
        <w:pStyle w:val="Subttolsdeldocument"/>
        <w:numPr>
          <w:ilvl w:val="0"/>
          <w:numId w:val="5"/>
        </w:numPr>
        <w:spacing w:line="360" w:lineRule="auto"/>
        <w:jc w:val="both"/>
        <w:rPr>
          <w:b w:val="0"/>
          <w:bCs/>
          <w:sz w:val="24"/>
          <w:szCs w:val="28"/>
        </w:rPr>
      </w:pPr>
      <w:hyperlink r:id="rId8" w:history="1">
        <w:r w:rsidRPr="00294F8A">
          <w:rPr>
            <w:rStyle w:val="Enlla"/>
            <w:b w:val="0"/>
            <w:bCs/>
            <w:sz w:val="24"/>
            <w:szCs w:val="28"/>
          </w:rPr>
          <w:t>GIAP</w:t>
        </w:r>
      </w:hyperlink>
      <w:r w:rsidRPr="00294F8A">
        <w:rPr>
          <w:b w:val="0"/>
          <w:bCs/>
          <w:sz w:val="24"/>
          <w:szCs w:val="28"/>
        </w:rPr>
        <w:t xml:space="preserve"> (Grup d’Investigació en Arqueologia del Paisatge): grup de recerca que treballa en el desenvolupament d’estudis interdisciplinaris i diacrònics del paisatge que permetin caracteritzar les interaccions socioambientals i la formació de paisatges culturals a partir d’anàlisis </w:t>
      </w:r>
      <w:proofErr w:type="spellStart"/>
      <w:r w:rsidRPr="00294F8A">
        <w:rPr>
          <w:b w:val="0"/>
          <w:bCs/>
          <w:sz w:val="24"/>
          <w:szCs w:val="28"/>
        </w:rPr>
        <w:t>arqueomorfològiques</w:t>
      </w:r>
      <w:proofErr w:type="spellEnd"/>
      <w:r w:rsidRPr="00294F8A">
        <w:rPr>
          <w:b w:val="0"/>
          <w:bCs/>
          <w:sz w:val="24"/>
          <w:szCs w:val="28"/>
        </w:rPr>
        <w:t xml:space="preserve">, arqueològiques i històriques, </w:t>
      </w:r>
      <w:proofErr w:type="spellStart"/>
      <w:r w:rsidRPr="00294F8A">
        <w:rPr>
          <w:b w:val="0"/>
          <w:bCs/>
          <w:sz w:val="24"/>
          <w:szCs w:val="28"/>
        </w:rPr>
        <w:t>bioarqueològiques</w:t>
      </w:r>
      <w:proofErr w:type="spellEnd"/>
      <w:r w:rsidRPr="00294F8A">
        <w:rPr>
          <w:b w:val="0"/>
          <w:bCs/>
          <w:sz w:val="24"/>
          <w:szCs w:val="28"/>
        </w:rPr>
        <w:t xml:space="preserve">, </w:t>
      </w:r>
      <w:proofErr w:type="spellStart"/>
      <w:r w:rsidRPr="00294F8A">
        <w:rPr>
          <w:b w:val="0"/>
          <w:bCs/>
          <w:sz w:val="24"/>
          <w:szCs w:val="28"/>
        </w:rPr>
        <w:t>paleoambientals</w:t>
      </w:r>
      <w:proofErr w:type="spellEnd"/>
      <w:r w:rsidRPr="00294F8A">
        <w:rPr>
          <w:b w:val="0"/>
          <w:bCs/>
          <w:sz w:val="24"/>
          <w:szCs w:val="28"/>
        </w:rPr>
        <w:t>, espacials i computacionals.</w:t>
      </w:r>
      <w:r>
        <w:rPr>
          <w:b w:val="0"/>
          <w:bCs/>
          <w:sz w:val="24"/>
          <w:szCs w:val="28"/>
        </w:rPr>
        <w:t xml:space="preserve"> </w:t>
      </w:r>
      <w:r w:rsidRPr="00294F8A">
        <w:rPr>
          <w:b w:val="0"/>
          <w:bCs/>
          <w:sz w:val="24"/>
          <w:szCs w:val="28"/>
        </w:rPr>
        <w:t xml:space="preserve">Per a això, el grup adopta una marcada aproximació interdisciplinària, que inclou la </w:t>
      </w:r>
      <w:proofErr w:type="spellStart"/>
      <w:r w:rsidRPr="00294F8A">
        <w:rPr>
          <w:b w:val="0"/>
          <w:bCs/>
          <w:sz w:val="24"/>
          <w:szCs w:val="28"/>
        </w:rPr>
        <w:t>bioarqueologia</w:t>
      </w:r>
      <w:proofErr w:type="spellEnd"/>
      <w:r w:rsidRPr="00294F8A">
        <w:rPr>
          <w:b w:val="0"/>
          <w:bCs/>
          <w:sz w:val="24"/>
          <w:szCs w:val="28"/>
        </w:rPr>
        <w:t xml:space="preserve"> i el paleoambient, la </w:t>
      </w:r>
      <w:proofErr w:type="spellStart"/>
      <w:r w:rsidRPr="00294F8A">
        <w:rPr>
          <w:b w:val="0"/>
          <w:bCs/>
          <w:sz w:val="24"/>
          <w:szCs w:val="28"/>
        </w:rPr>
        <w:t>geoarqueologia</w:t>
      </w:r>
      <w:proofErr w:type="spellEnd"/>
      <w:r w:rsidRPr="00294F8A">
        <w:rPr>
          <w:b w:val="0"/>
          <w:bCs/>
          <w:sz w:val="24"/>
          <w:szCs w:val="28"/>
        </w:rPr>
        <w:t xml:space="preserve">, l’estudi de camp, l’anàlisi </w:t>
      </w:r>
      <w:proofErr w:type="spellStart"/>
      <w:r w:rsidRPr="00294F8A">
        <w:rPr>
          <w:b w:val="0"/>
          <w:bCs/>
          <w:sz w:val="24"/>
          <w:szCs w:val="28"/>
        </w:rPr>
        <w:t>arqueomorfològica</w:t>
      </w:r>
      <w:proofErr w:type="spellEnd"/>
      <w:r w:rsidRPr="00294F8A">
        <w:rPr>
          <w:b w:val="0"/>
          <w:bCs/>
          <w:sz w:val="24"/>
          <w:szCs w:val="28"/>
        </w:rPr>
        <w:t xml:space="preserve"> i metodologies computacionals, com ara SIG, teledetecció o aprenentatge automàtic.</w:t>
      </w:r>
    </w:p>
    <w:p w14:paraId="639613B0" w14:textId="77777777" w:rsidR="005C1379" w:rsidRPr="005C1379" w:rsidRDefault="005C1379" w:rsidP="005C1379">
      <w:pPr>
        <w:pStyle w:val="Subttolsdeldocument"/>
        <w:spacing w:line="360" w:lineRule="auto"/>
        <w:jc w:val="both"/>
        <w:rPr>
          <w:sz w:val="24"/>
          <w:szCs w:val="28"/>
        </w:rPr>
      </w:pPr>
      <w:r w:rsidRPr="005C1379">
        <w:rPr>
          <w:sz w:val="24"/>
          <w:szCs w:val="28"/>
        </w:rPr>
        <w:t>La Xarxa AccessCat, connectada amb agents empresarials catalans</w:t>
      </w:r>
    </w:p>
    <w:p w14:paraId="0F7E25BA" w14:textId="77777777" w:rsidR="005C1379" w:rsidRPr="005C1379" w:rsidRDefault="005C1379" w:rsidP="005C1379">
      <w:pPr>
        <w:pStyle w:val="Subttolsdeldocument"/>
        <w:spacing w:line="360" w:lineRule="auto"/>
        <w:jc w:val="both"/>
        <w:rPr>
          <w:b w:val="0"/>
          <w:bCs/>
          <w:sz w:val="24"/>
          <w:szCs w:val="28"/>
        </w:rPr>
      </w:pPr>
      <w:r w:rsidRPr="005C1379">
        <w:rPr>
          <w:b w:val="0"/>
          <w:bCs/>
          <w:sz w:val="24"/>
          <w:szCs w:val="28"/>
        </w:rPr>
        <w:t>Una altra de les novetats de la nova xarxa és la seva estructura. Per estrènyer la relació amb altres agents de l’ecosistema, incorporarà la figura de les entitats empresarials. Aquestes entitats són clústers i consorcis on l’accessibilitat pot tenir un impacte directe (mitjans, educació, administració, responsabilitat social, salut mental i tercer sector). La col·laboració d’aquestes entitats participants amb la Xarxa AccessCat garanteix l'impacte i l'accés dels grups de recerca a més de 1.200 entitats socials de Catalunya, més de 550 empreses i l’administració pública.</w:t>
      </w:r>
    </w:p>
    <w:p w14:paraId="7579FB6D" w14:textId="77777777" w:rsidR="005C1379" w:rsidRPr="005C1379" w:rsidRDefault="005C1379" w:rsidP="005C1379">
      <w:pPr>
        <w:pStyle w:val="Subttolsdeldocument"/>
        <w:spacing w:line="360" w:lineRule="auto"/>
        <w:jc w:val="both"/>
        <w:rPr>
          <w:b w:val="0"/>
          <w:bCs/>
          <w:sz w:val="24"/>
          <w:szCs w:val="28"/>
        </w:rPr>
      </w:pPr>
      <w:r w:rsidRPr="005C1379">
        <w:rPr>
          <w:b w:val="0"/>
          <w:bCs/>
          <w:sz w:val="24"/>
          <w:szCs w:val="28"/>
        </w:rPr>
        <w:t xml:space="preserve">En total, seran 6: el Clúster Audiovisual de Catalunya, el Consorci Administració Oberta de Catalunya, </w:t>
      </w:r>
      <w:proofErr w:type="spellStart"/>
      <w:r w:rsidRPr="005C1379">
        <w:rPr>
          <w:b w:val="0"/>
          <w:bCs/>
          <w:sz w:val="24"/>
          <w:szCs w:val="28"/>
        </w:rPr>
        <w:t>l’Edutech</w:t>
      </w:r>
      <w:proofErr w:type="spellEnd"/>
      <w:r w:rsidRPr="005C1379">
        <w:rPr>
          <w:b w:val="0"/>
          <w:bCs/>
          <w:sz w:val="24"/>
          <w:szCs w:val="28"/>
        </w:rPr>
        <w:t xml:space="preserve"> Clúster, La Confederació (Patronal del Tercer Sector Social de Catalunya), Respon.cat i </w:t>
      </w:r>
      <w:proofErr w:type="spellStart"/>
      <w:r w:rsidRPr="005C1379">
        <w:rPr>
          <w:b w:val="0"/>
          <w:bCs/>
          <w:sz w:val="24"/>
          <w:szCs w:val="28"/>
        </w:rPr>
        <w:t>WeMindCluster</w:t>
      </w:r>
      <w:proofErr w:type="spellEnd"/>
      <w:r w:rsidRPr="005C1379">
        <w:rPr>
          <w:b w:val="0"/>
          <w:bCs/>
          <w:sz w:val="24"/>
          <w:szCs w:val="28"/>
        </w:rPr>
        <w:t>.</w:t>
      </w:r>
    </w:p>
    <w:p w14:paraId="71E54C53" w14:textId="77777777" w:rsidR="005C1379" w:rsidRPr="00294F8A" w:rsidRDefault="005C1379" w:rsidP="005C1379">
      <w:pPr>
        <w:pStyle w:val="Subttolsdeldocument"/>
        <w:spacing w:line="360" w:lineRule="auto"/>
        <w:jc w:val="both"/>
        <w:rPr>
          <w:b w:val="0"/>
          <w:bCs/>
          <w:sz w:val="24"/>
          <w:szCs w:val="28"/>
        </w:rPr>
      </w:pPr>
    </w:p>
    <w:sectPr w:rsidR="005C1379" w:rsidRPr="00294F8A" w:rsidSect="009346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chivo SemiBold ExtraBold">
    <w:altName w:val="Calibri"/>
    <w:charset w:val="00"/>
    <w:family w:val="auto"/>
    <w:pitch w:val="variable"/>
    <w:sig w:usb0="A00000FF" w:usb1="500020EB" w:usb2="00000008"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814"/>
    <w:multiLevelType w:val="hybridMultilevel"/>
    <w:tmpl w:val="BF247C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65D43CBC"/>
    <w:multiLevelType w:val="hybridMultilevel"/>
    <w:tmpl w:val="4F5E3C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67F56767"/>
    <w:multiLevelType w:val="hybridMultilevel"/>
    <w:tmpl w:val="65EA24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CB80D6E"/>
    <w:multiLevelType w:val="hybridMultilevel"/>
    <w:tmpl w:val="D3C02D4E"/>
    <w:lvl w:ilvl="0" w:tplc="050C1098">
      <w:start w:val="1"/>
      <w:numFmt w:val="decimal"/>
      <w:lvlText w:val="%1."/>
      <w:lvlJc w:val="left"/>
      <w:pPr>
        <w:ind w:left="720" w:hanging="360"/>
      </w:pPr>
      <w:rPr>
        <w:rFonts w:hint="default"/>
        <w:b w:val="0"/>
        <w:sz w:val="24"/>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707A47F6"/>
    <w:multiLevelType w:val="hybridMultilevel"/>
    <w:tmpl w:val="2A2AFD00"/>
    <w:lvl w:ilvl="0" w:tplc="04030001">
      <w:start w:val="1"/>
      <w:numFmt w:val="bullet"/>
      <w:lvlText w:val=""/>
      <w:lvlJc w:val="left"/>
      <w:pPr>
        <w:ind w:left="720" w:hanging="360"/>
      </w:pPr>
      <w:rPr>
        <w:rFonts w:ascii="Symbol" w:hAnsi="Symbol"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8400678">
    <w:abstractNumId w:val="2"/>
  </w:num>
  <w:num w:numId="2" w16cid:durableId="1135290146">
    <w:abstractNumId w:val="3"/>
  </w:num>
  <w:num w:numId="3" w16cid:durableId="1574699348">
    <w:abstractNumId w:val="4"/>
  </w:num>
  <w:num w:numId="4" w16cid:durableId="384456296">
    <w:abstractNumId w:val="0"/>
  </w:num>
  <w:num w:numId="5" w16cid:durableId="2053537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0E"/>
    <w:rsid w:val="000671AF"/>
    <w:rsid w:val="000C1AD1"/>
    <w:rsid w:val="000D0210"/>
    <w:rsid w:val="0015280E"/>
    <w:rsid w:val="0018449F"/>
    <w:rsid w:val="001B509B"/>
    <w:rsid w:val="001F5401"/>
    <w:rsid w:val="00294F8A"/>
    <w:rsid w:val="002B44C9"/>
    <w:rsid w:val="002D6314"/>
    <w:rsid w:val="00407824"/>
    <w:rsid w:val="004B6F6B"/>
    <w:rsid w:val="004C2810"/>
    <w:rsid w:val="004D1E95"/>
    <w:rsid w:val="004E24B9"/>
    <w:rsid w:val="0050566F"/>
    <w:rsid w:val="0051064D"/>
    <w:rsid w:val="00512DC9"/>
    <w:rsid w:val="005678AC"/>
    <w:rsid w:val="00575313"/>
    <w:rsid w:val="005C1379"/>
    <w:rsid w:val="005C3165"/>
    <w:rsid w:val="00625F9E"/>
    <w:rsid w:val="00702C37"/>
    <w:rsid w:val="00775561"/>
    <w:rsid w:val="00783ED6"/>
    <w:rsid w:val="00791DBD"/>
    <w:rsid w:val="007B1A81"/>
    <w:rsid w:val="007C0643"/>
    <w:rsid w:val="008105D5"/>
    <w:rsid w:val="00844A60"/>
    <w:rsid w:val="0086263D"/>
    <w:rsid w:val="008D50F5"/>
    <w:rsid w:val="008E7A98"/>
    <w:rsid w:val="009346B0"/>
    <w:rsid w:val="009434C4"/>
    <w:rsid w:val="0096235C"/>
    <w:rsid w:val="00962C8A"/>
    <w:rsid w:val="009C0BA8"/>
    <w:rsid w:val="00A179A2"/>
    <w:rsid w:val="00A50E08"/>
    <w:rsid w:val="00A72B82"/>
    <w:rsid w:val="00A740D1"/>
    <w:rsid w:val="00AB49FC"/>
    <w:rsid w:val="00BF6A78"/>
    <w:rsid w:val="00C300D8"/>
    <w:rsid w:val="00C37446"/>
    <w:rsid w:val="00C4522F"/>
    <w:rsid w:val="00C72F60"/>
    <w:rsid w:val="00D2055F"/>
    <w:rsid w:val="00D26454"/>
    <w:rsid w:val="00D969B5"/>
    <w:rsid w:val="00DA6412"/>
    <w:rsid w:val="00E41CEB"/>
    <w:rsid w:val="00E702D8"/>
    <w:rsid w:val="00EA5ACF"/>
    <w:rsid w:val="00EE49D5"/>
    <w:rsid w:val="00F93540"/>
    <w:rsid w:val="00F94DD7"/>
    <w:rsid w:val="00FD3184"/>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9ABC3"/>
  <w15:chartTrackingRefBased/>
  <w15:docId w15:val="{DDCBF3B5-28BB-498F-AAFE-6E5FA0A0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152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52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5280E"/>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5280E"/>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5280E"/>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5280E"/>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5280E"/>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5280E"/>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5280E"/>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5280E"/>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5280E"/>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5280E"/>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5280E"/>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5280E"/>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5280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5280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5280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5280E"/>
    <w:rPr>
      <w:rFonts w:eastAsiaTheme="majorEastAsia" w:cstheme="majorBidi"/>
      <w:color w:val="272727" w:themeColor="text1" w:themeTint="D8"/>
    </w:rPr>
  </w:style>
  <w:style w:type="paragraph" w:styleId="Ttol">
    <w:name w:val="Title"/>
    <w:basedOn w:val="Normal"/>
    <w:next w:val="Normal"/>
    <w:link w:val="TtolCar"/>
    <w:uiPriority w:val="10"/>
    <w:qFormat/>
    <w:rsid w:val="00152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5280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5280E"/>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528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280E"/>
    <w:pPr>
      <w:spacing w:before="160"/>
      <w:jc w:val="center"/>
    </w:pPr>
    <w:rPr>
      <w:i/>
      <w:iCs/>
      <w:color w:val="404040" w:themeColor="text1" w:themeTint="BF"/>
    </w:rPr>
  </w:style>
  <w:style w:type="character" w:customStyle="1" w:styleId="CitaCar">
    <w:name w:val="Cita Car"/>
    <w:basedOn w:val="Lletraperdefectedelpargraf"/>
    <w:link w:val="Cita"/>
    <w:uiPriority w:val="29"/>
    <w:rsid w:val="0015280E"/>
    <w:rPr>
      <w:i/>
      <w:iCs/>
      <w:color w:val="404040" w:themeColor="text1" w:themeTint="BF"/>
    </w:rPr>
  </w:style>
  <w:style w:type="paragraph" w:styleId="Pargrafdellista">
    <w:name w:val="List Paragraph"/>
    <w:basedOn w:val="Normal"/>
    <w:uiPriority w:val="34"/>
    <w:qFormat/>
    <w:rsid w:val="0015280E"/>
    <w:pPr>
      <w:ind w:left="720"/>
      <w:contextualSpacing/>
    </w:pPr>
  </w:style>
  <w:style w:type="character" w:styleId="mfasiintens">
    <w:name w:val="Intense Emphasis"/>
    <w:basedOn w:val="Lletraperdefectedelpargraf"/>
    <w:uiPriority w:val="21"/>
    <w:qFormat/>
    <w:rsid w:val="0015280E"/>
    <w:rPr>
      <w:i/>
      <w:iCs/>
      <w:color w:val="0F4761" w:themeColor="accent1" w:themeShade="BF"/>
    </w:rPr>
  </w:style>
  <w:style w:type="paragraph" w:styleId="Citaintensa">
    <w:name w:val="Intense Quote"/>
    <w:basedOn w:val="Normal"/>
    <w:next w:val="Normal"/>
    <w:link w:val="CitaintensaCar"/>
    <w:uiPriority w:val="30"/>
    <w:qFormat/>
    <w:rsid w:val="00152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5280E"/>
    <w:rPr>
      <w:i/>
      <w:iCs/>
      <w:color w:val="0F4761" w:themeColor="accent1" w:themeShade="BF"/>
    </w:rPr>
  </w:style>
  <w:style w:type="character" w:styleId="Refernciaintensa">
    <w:name w:val="Intense Reference"/>
    <w:basedOn w:val="Lletraperdefectedelpargraf"/>
    <w:uiPriority w:val="32"/>
    <w:qFormat/>
    <w:rsid w:val="0015280E"/>
    <w:rPr>
      <w:b/>
      <w:bCs/>
      <w:smallCaps/>
      <w:color w:val="0F4761" w:themeColor="accent1" w:themeShade="BF"/>
      <w:spacing w:val="5"/>
    </w:rPr>
  </w:style>
  <w:style w:type="paragraph" w:customStyle="1" w:styleId="Subttolsdeldocument">
    <w:name w:val="Subtítols del document"/>
    <w:basedOn w:val="Normal"/>
    <w:link w:val="SubttolsdeldocumentCar"/>
    <w:qFormat/>
    <w:rsid w:val="00E41CEB"/>
    <w:pPr>
      <w:spacing w:line="480" w:lineRule="auto"/>
    </w:pPr>
    <w:rPr>
      <w:rFonts w:ascii="Arial" w:hAnsi="Arial" w:cs="Archivo SemiBold ExtraBold"/>
      <w:b/>
      <w:kern w:val="2"/>
      <w:sz w:val="32"/>
      <w:szCs w:val="32"/>
    </w:rPr>
  </w:style>
  <w:style w:type="character" w:customStyle="1" w:styleId="SubttolsdeldocumentCar">
    <w:name w:val="Subtítols del document Car"/>
    <w:basedOn w:val="Lletraperdefectedelpargraf"/>
    <w:link w:val="Subttolsdeldocument"/>
    <w:rsid w:val="00E41CEB"/>
    <w:rPr>
      <w:rFonts w:ascii="Arial" w:hAnsi="Arial" w:cs="Archivo SemiBold ExtraBold"/>
      <w:b/>
      <w:kern w:val="2"/>
      <w:sz w:val="32"/>
      <w:szCs w:val="32"/>
    </w:rPr>
  </w:style>
  <w:style w:type="character" w:styleId="Enlla">
    <w:name w:val="Hyperlink"/>
    <w:basedOn w:val="Lletraperdefectedelpargraf"/>
    <w:uiPriority w:val="99"/>
    <w:unhideWhenUsed/>
    <w:rsid w:val="00E41CEB"/>
    <w:rPr>
      <w:color w:val="467886" w:themeColor="hyperlink"/>
      <w:u w:val="single"/>
    </w:rPr>
  </w:style>
  <w:style w:type="character" w:styleId="Mencisenseresoldre">
    <w:name w:val="Unresolved Mention"/>
    <w:basedOn w:val="Lletraperdefectedelpargraf"/>
    <w:uiPriority w:val="99"/>
    <w:semiHidden/>
    <w:unhideWhenUsed/>
    <w:rsid w:val="00184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cat.net/ca/Grups/GIA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fe69a3-f88c-4927-af44-29b2b8beeb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4371379C9EF40B3503DFE39DFC7AA" ma:contentTypeVersion="16" ma:contentTypeDescription="Crea un document nou" ma:contentTypeScope="" ma:versionID="c5d9d029bced423e9595bcb2b8681ab4">
  <xsd:schema xmlns:xsd="http://www.w3.org/2001/XMLSchema" xmlns:xs="http://www.w3.org/2001/XMLSchema" xmlns:p="http://schemas.microsoft.com/office/2006/metadata/properties" xmlns:ns2="7efe69a3-f88c-4927-af44-29b2b8beebd7" xmlns:ns3="106ab786-b371-430d-8f37-a982f9f42f3e" targetNamespace="http://schemas.microsoft.com/office/2006/metadata/properties" ma:root="true" ma:fieldsID="8646b005169f82ec2e90bf725d7499e5" ns2:_="" ns3:_="">
    <xsd:import namespace="7efe69a3-f88c-4927-af44-29b2b8beebd7"/>
    <xsd:import namespace="106ab786-b371-430d-8f37-a982f9f42f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e69a3-f88c-4927-af44-29b2b8bee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ab786-b371-430d-8f37-a982f9f42f3e"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1A41B-94B7-42BB-8D00-70E72228E539}">
  <ds:schemaRefs>
    <ds:schemaRef ds:uri="http://schemas.microsoft.com/office/2006/metadata/properties"/>
    <ds:schemaRef ds:uri="http://schemas.microsoft.com/office/infopath/2007/PartnerControls"/>
    <ds:schemaRef ds:uri="7efe69a3-f88c-4927-af44-29b2b8beebd7"/>
  </ds:schemaRefs>
</ds:datastoreItem>
</file>

<file path=customXml/itemProps2.xml><?xml version="1.0" encoding="utf-8"?>
<ds:datastoreItem xmlns:ds="http://schemas.openxmlformats.org/officeDocument/2006/customXml" ds:itemID="{0BB43024-90D2-448C-9911-310873EDE42B}">
  <ds:schemaRefs>
    <ds:schemaRef ds:uri="http://schemas.microsoft.com/sharepoint/v3/contenttype/forms"/>
  </ds:schemaRefs>
</ds:datastoreItem>
</file>

<file path=customXml/itemProps3.xml><?xml version="1.0" encoding="utf-8"?>
<ds:datastoreItem xmlns:ds="http://schemas.openxmlformats.org/officeDocument/2006/customXml" ds:itemID="{8AFB8D7E-D6D8-422B-A263-8D9D1B3F2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e69a3-f88c-4927-af44-29b2b8beebd7"/>
    <ds:schemaRef ds:uri="106ab786-b371-430d-8f37-a982f9f42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Cobos Alcazar</dc:creator>
  <cp:keywords/>
  <dc:description/>
  <cp:lastModifiedBy>Abel Cobos Alcazar</cp:lastModifiedBy>
  <cp:revision>46</cp:revision>
  <dcterms:created xsi:type="dcterms:W3CDTF">2026-02-18T11:20:00Z</dcterms:created>
  <dcterms:modified xsi:type="dcterms:W3CDTF">2026-02-19T11:53:00Z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0x0101003DD4371379C9EF40B3503DFE39DFC7AA</vt:lpwstr>
  </property>
</Properties>
</file>